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6674B4B7" w:rsidR="00EA6C38" w:rsidRPr="006E473F" w:rsidRDefault="005063B4"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BF4C78">
        <w:rPr>
          <w:b/>
          <w:sz w:val="24"/>
          <w:szCs w:val="24"/>
        </w:rPr>
        <w:t xml:space="preserve">3GPP TSG RAN WG1 Meeting </w:t>
      </w:r>
      <w:r>
        <w:rPr>
          <w:rFonts w:hint="eastAsia"/>
          <w:b/>
          <w:sz w:val="24"/>
          <w:szCs w:val="24"/>
          <w:lang w:eastAsia="ko-KR"/>
        </w:rPr>
        <w:t>#9</w:t>
      </w:r>
      <w:r>
        <w:rPr>
          <w:b/>
          <w:sz w:val="24"/>
          <w:szCs w:val="24"/>
          <w:lang w:eastAsia="ko-KR"/>
        </w:rPr>
        <w:t>6</w:t>
      </w:r>
      <w:r w:rsidR="00247346">
        <w:rPr>
          <w:b/>
          <w:sz w:val="24"/>
          <w:szCs w:val="24"/>
          <w:lang w:eastAsia="ko-KR"/>
        </w:rPr>
        <w:t>b</w:t>
      </w:r>
      <w:r w:rsidR="00247346">
        <w:rPr>
          <w:rFonts w:hint="eastAsia"/>
          <w:b/>
          <w:sz w:val="24"/>
          <w:szCs w:val="24"/>
          <w:lang w:eastAsia="ko-KR"/>
        </w:rPr>
        <w:t>is</w:t>
      </w:r>
      <w:r w:rsidR="00EA6C38" w:rsidRPr="006E473F">
        <w:rPr>
          <w:rFonts w:hint="eastAsia"/>
          <w:b/>
          <w:sz w:val="24"/>
          <w:szCs w:val="24"/>
          <w:lang w:eastAsia="ko-KR"/>
        </w:rPr>
        <w:tab/>
      </w:r>
      <w:r w:rsidR="009D5606" w:rsidRPr="005063B4">
        <w:rPr>
          <w:b/>
          <w:sz w:val="24"/>
          <w:szCs w:val="24"/>
          <w:lang w:eastAsia="ko-KR"/>
        </w:rPr>
        <w:t>R1-</w:t>
      </w:r>
      <w:r w:rsidR="009A0C98">
        <w:rPr>
          <w:b/>
          <w:sz w:val="24"/>
          <w:szCs w:val="24"/>
          <w:lang w:eastAsia="ko-KR"/>
        </w:rPr>
        <w:t>1904453</w:t>
      </w:r>
    </w:p>
    <w:bookmarkEnd w:id="0"/>
    <w:bookmarkEnd w:id="1"/>
    <w:p w14:paraId="2EB21AC5" w14:textId="4FCE4155" w:rsidR="005063B4" w:rsidRDefault="00247346" w:rsidP="005063B4">
      <w:pPr>
        <w:tabs>
          <w:tab w:val="left" w:pos="1985"/>
        </w:tabs>
        <w:ind w:left="2040" w:hangingChars="850" w:hanging="2040"/>
        <w:rPr>
          <w:rFonts w:ascii="Arial" w:hAnsi="Arial"/>
          <w:b/>
          <w:bCs/>
          <w:noProof/>
          <w:sz w:val="24"/>
          <w:szCs w:val="24"/>
          <w:lang w:eastAsia="ko-KR"/>
        </w:rPr>
      </w:pPr>
      <w:r>
        <w:rPr>
          <w:rFonts w:ascii="Arial" w:hAnsi="Arial"/>
          <w:b/>
          <w:bCs/>
          <w:noProof/>
          <w:sz w:val="24"/>
          <w:szCs w:val="24"/>
          <w:lang w:eastAsia="ko-KR"/>
        </w:rPr>
        <w:t>Xi’an</w:t>
      </w:r>
      <w:r w:rsidR="005063B4" w:rsidRPr="000A234E">
        <w:rPr>
          <w:rFonts w:ascii="Arial" w:hAnsi="Arial"/>
          <w:b/>
          <w:bCs/>
          <w:noProof/>
          <w:sz w:val="24"/>
          <w:szCs w:val="24"/>
          <w:lang w:eastAsia="ko-KR"/>
        </w:rPr>
        <w:t xml:space="preserve">, </w:t>
      </w:r>
      <w:r>
        <w:rPr>
          <w:rFonts w:ascii="Arial" w:hAnsi="Arial"/>
          <w:b/>
          <w:bCs/>
          <w:noProof/>
          <w:sz w:val="24"/>
          <w:szCs w:val="24"/>
          <w:lang w:eastAsia="ko-KR"/>
        </w:rPr>
        <w:t>China</w:t>
      </w:r>
      <w:r w:rsidR="005063B4" w:rsidRPr="000A234E">
        <w:rPr>
          <w:rFonts w:ascii="Arial" w:hAnsi="Arial"/>
          <w:b/>
          <w:bCs/>
          <w:noProof/>
          <w:sz w:val="24"/>
          <w:szCs w:val="24"/>
          <w:lang w:eastAsia="ko-KR"/>
        </w:rPr>
        <w:t xml:space="preserve">, </w:t>
      </w:r>
      <w:r>
        <w:rPr>
          <w:rFonts w:ascii="Arial" w:hAnsi="Arial"/>
          <w:b/>
          <w:bCs/>
          <w:noProof/>
          <w:sz w:val="24"/>
          <w:szCs w:val="24"/>
          <w:lang w:eastAsia="ko-KR"/>
        </w:rPr>
        <w:t>April</w:t>
      </w:r>
      <w:r w:rsidR="005063B4" w:rsidRPr="000A234E">
        <w:rPr>
          <w:rFonts w:ascii="Arial" w:hAnsi="Arial"/>
          <w:b/>
          <w:bCs/>
          <w:noProof/>
          <w:sz w:val="24"/>
          <w:szCs w:val="24"/>
          <w:lang w:eastAsia="ko-KR"/>
        </w:rPr>
        <w:t xml:space="preserve"> </w:t>
      </w:r>
      <w:r>
        <w:rPr>
          <w:rFonts w:ascii="Arial" w:hAnsi="Arial"/>
          <w:b/>
          <w:bCs/>
          <w:noProof/>
          <w:sz w:val="24"/>
          <w:szCs w:val="24"/>
          <w:lang w:eastAsia="ko-KR"/>
        </w:rPr>
        <w:t>8</w:t>
      </w:r>
      <w:r w:rsidR="005063B4" w:rsidRPr="003255D2">
        <w:rPr>
          <w:rFonts w:ascii="Arial" w:hAnsi="Arial"/>
          <w:b/>
          <w:bCs/>
          <w:noProof/>
          <w:sz w:val="24"/>
          <w:szCs w:val="24"/>
          <w:vertAlign w:val="superscript"/>
          <w:lang w:eastAsia="ko-KR"/>
        </w:rPr>
        <w:t>th</w:t>
      </w:r>
      <w:r w:rsidR="005063B4" w:rsidRPr="000A234E">
        <w:rPr>
          <w:rFonts w:ascii="Arial" w:hAnsi="Arial"/>
          <w:b/>
          <w:bCs/>
          <w:noProof/>
          <w:sz w:val="24"/>
          <w:szCs w:val="24"/>
          <w:lang w:eastAsia="ko-KR"/>
        </w:rPr>
        <w:t xml:space="preserve">– </w:t>
      </w:r>
      <w:r w:rsidR="005063B4">
        <w:rPr>
          <w:rFonts w:ascii="Arial" w:hAnsi="Arial"/>
          <w:b/>
          <w:bCs/>
          <w:noProof/>
          <w:sz w:val="24"/>
          <w:szCs w:val="24"/>
          <w:lang w:eastAsia="ko-KR"/>
        </w:rPr>
        <w:t>1</w:t>
      </w:r>
      <w:r>
        <w:rPr>
          <w:rFonts w:ascii="Arial" w:hAnsi="Arial"/>
          <w:b/>
          <w:bCs/>
          <w:noProof/>
          <w:sz w:val="24"/>
          <w:szCs w:val="24"/>
          <w:lang w:eastAsia="ko-KR"/>
        </w:rPr>
        <w:t>2</w:t>
      </w:r>
      <w:r w:rsidRPr="00247346">
        <w:rPr>
          <w:rFonts w:ascii="Arial" w:hAnsi="Arial"/>
          <w:b/>
          <w:bCs/>
          <w:noProof/>
          <w:sz w:val="24"/>
          <w:szCs w:val="24"/>
          <w:vertAlign w:val="superscript"/>
          <w:lang w:eastAsia="ko-KR"/>
        </w:rPr>
        <w:t>th</w:t>
      </w:r>
      <w:r w:rsidR="005063B4" w:rsidRPr="000A234E">
        <w:rPr>
          <w:rFonts w:ascii="Arial" w:hAnsi="Arial"/>
          <w:b/>
          <w:bCs/>
          <w:noProof/>
          <w:sz w:val="24"/>
          <w:szCs w:val="24"/>
          <w:lang w:eastAsia="ko-KR"/>
        </w:rPr>
        <w:t>, 201</w:t>
      </w:r>
      <w:r w:rsidR="005063B4">
        <w:rPr>
          <w:rFonts w:ascii="Arial" w:hAnsi="Arial"/>
          <w:b/>
          <w:bCs/>
          <w:noProof/>
          <w:sz w:val="24"/>
          <w:szCs w:val="24"/>
          <w:lang w:eastAsia="ko-KR"/>
        </w:rPr>
        <w:t>9</w:t>
      </w:r>
    </w:p>
    <w:p w14:paraId="1511A1CA" w14:textId="62604680"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E331BD">
        <w:rPr>
          <w:rFonts w:ascii="Arial" w:hAnsi="Arial"/>
          <w:sz w:val="24"/>
          <w:lang w:eastAsia="ko-KR"/>
        </w:rPr>
        <w:t>6</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05F94E3F"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47346">
        <w:rPr>
          <w:rFonts w:ascii="Arial" w:hAnsi="Arial"/>
          <w:sz w:val="24"/>
        </w:rPr>
        <w:t>LL</w:t>
      </w:r>
      <w:r w:rsidR="00CF3206">
        <w:rPr>
          <w:rFonts w:ascii="Arial" w:hAnsi="Arial"/>
          <w:sz w:val="24"/>
        </w:rPr>
        <w:t>S evaluation on Multi-TRP/panel transmission</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1"/>
      </w:pPr>
      <w:r w:rsidRPr="002958FD">
        <w:t>I</w:t>
      </w:r>
      <w:r w:rsidRPr="002958FD">
        <w:rPr>
          <w:rFonts w:hint="eastAsia"/>
        </w:rPr>
        <w:t>ntroduction</w:t>
      </w:r>
    </w:p>
    <w:p w14:paraId="3905087B" w14:textId="028D27CA" w:rsidR="00AD6148" w:rsidRDefault="00247346" w:rsidP="006B399A">
      <w:pPr>
        <w:pStyle w:val="maintext"/>
        <w:spacing w:after="120"/>
        <w:ind w:firstLine="400"/>
      </w:pPr>
      <w:r>
        <w:t>From the e-mail discussions, the</w:t>
      </w:r>
      <w:r w:rsidR="00046389">
        <w:rPr>
          <w:rFonts w:hint="eastAsia"/>
        </w:rPr>
        <w:t xml:space="preserve"> </w:t>
      </w:r>
      <w:r w:rsidR="00B52A54">
        <w:t>following</w:t>
      </w:r>
      <w:r>
        <w:t xml:space="preserve">s are </w:t>
      </w:r>
      <w:r w:rsidR="006D79FD">
        <w:t>clarified</w:t>
      </w:r>
      <w:r>
        <w:t xml:space="preserve"> and</w:t>
      </w:r>
      <w:r w:rsidR="003576F3">
        <w:t xml:space="preserve"> to be</w:t>
      </w:r>
      <w:r>
        <w:t xml:space="preserve"> down-selected for the RAN1#96bis meeting</w:t>
      </w:r>
      <w:r w:rsidR="00B52A54">
        <w:t>.</w:t>
      </w:r>
    </w:p>
    <w:tbl>
      <w:tblPr>
        <w:tblStyle w:val="a6"/>
        <w:tblW w:w="0" w:type="auto"/>
        <w:tblInd w:w="534" w:type="dxa"/>
        <w:tblLook w:val="04A0" w:firstRow="1" w:lastRow="0" w:firstColumn="1" w:lastColumn="0" w:noHBand="0" w:noVBand="1"/>
      </w:tblPr>
      <w:tblGrid>
        <w:gridCol w:w="9095"/>
      </w:tblGrid>
      <w:tr w:rsidR="005063B4" w14:paraId="05138DC2" w14:textId="77777777" w:rsidTr="005063B4">
        <w:tc>
          <w:tcPr>
            <w:tcW w:w="9095" w:type="dxa"/>
          </w:tcPr>
          <w:p w14:paraId="5419D7A8" w14:textId="77777777" w:rsidR="00247346" w:rsidRPr="00CE5A0C" w:rsidRDefault="00247346" w:rsidP="00AD0DEE">
            <w:pPr>
              <w:spacing w:before="0" w:after="0"/>
              <w:rPr>
                <w:rFonts w:ascii="Times" w:eastAsia="SimSun" w:hAnsi="Times" w:cs="Times"/>
                <w:lang w:val="en-US" w:eastAsia="ko-KR"/>
              </w:rPr>
            </w:pPr>
            <w:r w:rsidRPr="00CE5A0C">
              <w:rPr>
                <w:rFonts w:ascii="Times" w:hAnsi="Times" w:cs="Times"/>
              </w:rPr>
              <w:t xml:space="preserve">To facilitate further down-selection for one or more schemes in RAN1#96bis, schemes for multi-TRP based URLLC, scheduled by single DCI at least, are clarified as following: </w:t>
            </w:r>
          </w:p>
          <w:p w14:paraId="7E732A55" w14:textId="4309251B" w:rsidR="00247346" w:rsidRDefault="00247346" w:rsidP="00AD0DEE">
            <w:pPr>
              <w:spacing w:before="0" w:after="0"/>
              <w:ind w:left="126" w:hanging="126"/>
              <w:rPr>
                <w:rFonts w:ascii="Calibri" w:hAnsi="Calibri" w:cs="Calibri"/>
              </w:rPr>
            </w:pPr>
            <w:r>
              <w:rPr>
                <w:rFonts w:ascii="Symbol" w:hAnsi="Symbol"/>
              </w:rPr>
              <w:t></w:t>
            </w:r>
            <w:r>
              <w:rPr>
                <w:sz w:val="14"/>
                <w:szCs w:val="14"/>
              </w:rPr>
              <w:t> </w:t>
            </w:r>
            <w:r w:rsidRPr="00CE5A0C">
              <w:rPr>
                <w:rFonts w:ascii="Times" w:hAnsi="Times" w:cs="Times"/>
              </w:rPr>
              <w:t>Scheme 1 (SDM):  n (n&lt;=N</w:t>
            </w:r>
            <w:r w:rsidRPr="00CE5A0C">
              <w:rPr>
                <w:rFonts w:ascii="Times" w:hAnsi="Times" w:cs="Times"/>
                <w:vertAlign w:val="subscript"/>
              </w:rPr>
              <w:t>s</w:t>
            </w:r>
            <w:r w:rsidRPr="00CE5A0C">
              <w:rPr>
                <w:rFonts w:ascii="Times" w:hAnsi="Times" w:cs="Times"/>
              </w:rPr>
              <w:t>) TCI states within the single slot, with overlapped time and frequency resource allocation</w:t>
            </w:r>
          </w:p>
          <w:p w14:paraId="232C0B12" w14:textId="0CB4F325" w:rsidR="00247346" w:rsidRDefault="00247346" w:rsidP="00AD0DEE">
            <w:pPr>
              <w:spacing w:before="0" w:after="0"/>
              <w:ind w:left="1080" w:hanging="873"/>
              <w:rPr>
                <w:rFonts w:ascii="Calibri" w:hAnsi="Calibri" w:cs="Calibri"/>
              </w:rPr>
            </w:pPr>
            <w:r>
              <w:rPr>
                <w:rFonts w:ascii="Wingdings" w:hAnsi="Wingdings"/>
              </w:rPr>
              <w:t></w:t>
            </w:r>
            <w:r>
              <w:rPr>
                <w:sz w:val="14"/>
                <w:szCs w:val="14"/>
              </w:rPr>
              <w:t xml:space="preserve">  </w:t>
            </w:r>
            <w:r w:rsidR="00AD0DEE" w:rsidRPr="00AD0DEE">
              <w:rPr>
                <w:rFonts w:ascii="Times" w:hAnsi="Times" w:cs="Times"/>
              </w:rPr>
              <w:t>Scheme 1a:</w:t>
            </w:r>
          </w:p>
          <w:p w14:paraId="212A66C7" w14:textId="77777777" w:rsidR="00AD0DEE" w:rsidRDefault="00247346" w:rsidP="00AD0DEE">
            <w:pPr>
              <w:spacing w:before="0" w:after="0"/>
              <w:ind w:left="632" w:hanging="240"/>
              <w:rPr>
                <w:rFonts w:ascii="Times" w:hAnsi="Times" w:cs="Times"/>
              </w:rPr>
            </w:pPr>
            <w:r>
              <w:rPr>
                <w:rFonts w:ascii="Symbol" w:hAnsi="Symbol"/>
              </w:rPr>
              <w:t></w:t>
            </w:r>
            <w:r>
              <w:rPr>
                <w:sz w:val="14"/>
                <w:szCs w:val="14"/>
              </w:rPr>
              <w:t xml:space="preserve">   </w:t>
            </w:r>
            <w:r w:rsidRPr="00AD0DEE">
              <w:rPr>
                <w:rFonts w:ascii="Times" w:hAnsi="Times" w:cs="Times"/>
              </w:rPr>
              <w:t>Each transmission occasion is a layer or a set of layers of the same TB, with each layer or layer set is associated with one T</w:t>
            </w:r>
            <w:r w:rsidR="00AD0DEE" w:rsidRPr="00AD0DEE">
              <w:rPr>
                <w:rFonts w:ascii="Times" w:hAnsi="Times" w:cs="Times"/>
              </w:rPr>
              <w:t>CI and one set of DMRS port(s).</w:t>
            </w:r>
          </w:p>
          <w:p w14:paraId="146263BE" w14:textId="5BB1ACEA" w:rsidR="00247346" w:rsidRPr="00AD0DEE" w:rsidRDefault="00247346" w:rsidP="00AD0DEE">
            <w:pPr>
              <w:spacing w:before="0" w:after="0"/>
              <w:ind w:left="632" w:hanging="240"/>
              <w:rPr>
                <w:rFonts w:ascii="Times" w:hAnsi="Times" w:cs="Times"/>
              </w:rPr>
            </w:pPr>
            <w:r>
              <w:rPr>
                <w:rFonts w:ascii="Symbol" w:hAnsi="Symbol"/>
              </w:rPr>
              <w:t></w:t>
            </w:r>
            <w:r>
              <w:rPr>
                <w:sz w:val="14"/>
                <w:szCs w:val="14"/>
              </w:rPr>
              <w:t>    </w:t>
            </w:r>
            <w:r w:rsidRPr="00AD0DEE">
              <w:rPr>
                <w:rFonts w:ascii="Times" w:hAnsi="Times" w:cs="Times"/>
              </w:rPr>
              <w:t xml:space="preserve">Single codeword with one RV is used across all spatial layers or layer sets. From the UE perspective, different coded bits are mapped to different layers or layer sets with the same mapping rule as in Rel-15. </w:t>
            </w:r>
          </w:p>
          <w:p w14:paraId="1D99297F" w14:textId="134F8494" w:rsidR="00247346" w:rsidRDefault="00AD0DEE" w:rsidP="00AD0DEE">
            <w:pPr>
              <w:spacing w:before="0" w:after="0"/>
              <w:ind w:left="1080" w:hanging="873"/>
              <w:rPr>
                <w:rFonts w:ascii="Calibri" w:hAnsi="Calibri" w:cs="Calibri"/>
              </w:rPr>
            </w:pPr>
            <w:r>
              <w:rPr>
                <w:rFonts w:ascii="Wingdings" w:hAnsi="Wingdings"/>
              </w:rPr>
              <w:t></w:t>
            </w:r>
            <w:r>
              <w:rPr>
                <w:sz w:val="14"/>
                <w:szCs w:val="14"/>
              </w:rPr>
              <w:t xml:space="preserve">  </w:t>
            </w:r>
            <w:r w:rsidRPr="00AD0DEE">
              <w:rPr>
                <w:rFonts w:ascii="Times" w:hAnsi="Times" w:cs="Times"/>
              </w:rPr>
              <w:t>Scheme 1</w:t>
            </w:r>
            <w:r>
              <w:rPr>
                <w:rFonts w:ascii="Times" w:hAnsi="Times" w:cs="Times"/>
              </w:rPr>
              <w:t>b:</w:t>
            </w:r>
          </w:p>
          <w:p w14:paraId="1B6F5DAA" w14:textId="758399DD" w:rsidR="00AD0DEE" w:rsidRDefault="00247346" w:rsidP="00AD0DEE">
            <w:pPr>
              <w:spacing w:before="0" w:after="0"/>
              <w:ind w:left="632" w:hanging="240"/>
              <w:rPr>
                <w:rFonts w:ascii="Calibri" w:hAnsi="Calibri" w:cs="Calibri"/>
              </w:rPr>
            </w:pPr>
            <w:r>
              <w:rPr>
                <w:rFonts w:ascii="Symbol" w:hAnsi="Symbol"/>
              </w:rPr>
              <w:t></w:t>
            </w:r>
            <w:r>
              <w:rPr>
                <w:sz w:val="14"/>
                <w:szCs w:val="14"/>
              </w:rPr>
              <w:t>    </w:t>
            </w:r>
            <w:r w:rsidRPr="00AD0DEE">
              <w:rPr>
                <w:rFonts w:ascii="Times" w:hAnsi="Times" w:cs="Times"/>
              </w:rPr>
              <w:t>Each transmission occasion is a layer or a set of layers of the same TB, with each layer or layer set is associated with one TCI and one set of DMRS port(s).</w:t>
            </w:r>
          </w:p>
          <w:p w14:paraId="3BB88798" w14:textId="26B74847" w:rsidR="00AD0DEE" w:rsidRDefault="00247346" w:rsidP="00AD0DEE">
            <w:pPr>
              <w:spacing w:before="0" w:after="0"/>
              <w:ind w:left="632" w:hanging="240"/>
              <w:rPr>
                <w:rFonts w:ascii="Calibri" w:hAnsi="Calibri" w:cs="Calibri"/>
              </w:rPr>
            </w:pPr>
            <w:r>
              <w:rPr>
                <w:rFonts w:ascii="Symbol" w:hAnsi="Symbol"/>
              </w:rPr>
              <w:t></w:t>
            </w:r>
            <w:r>
              <w:rPr>
                <w:sz w:val="14"/>
                <w:szCs w:val="14"/>
              </w:rPr>
              <w:t>    </w:t>
            </w:r>
            <w:r w:rsidRPr="00AD0DEE">
              <w:rPr>
                <w:rFonts w:ascii="Times" w:hAnsi="Times" w:cs="Times"/>
              </w:rPr>
              <w:t>Single codeword with one RV is used for each spatial layer or layer set. The RVs corresponding to each spatial layer or layer set can be the same or different.</w:t>
            </w:r>
          </w:p>
          <w:p w14:paraId="583FFD52" w14:textId="1D0119EF" w:rsidR="00247346" w:rsidRDefault="00247346" w:rsidP="00AD0DEE">
            <w:pPr>
              <w:spacing w:before="0" w:after="0"/>
              <w:ind w:left="632" w:hanging="240"/>
              <w:rPr>
                <w:rFonts w:ascii="Calibri" w:hAnsi="Calibri" w:cs="Calibri"/>
              </w:rPr>
            </w:pPr>
            <w:r>
              <w:rPr>
                <w:rFonts w:ascii="Symbol" w:hAnsi="Symbol"/>
              </w:rPr>
              <w:t></w:t>
            </w:r>
            <w:r>
              <w:rPr>
                <w:sz w:val="14"/>
                <w:szCs w:val="14"/>
              </w:rPr>
              <w:t>    </w:t>
            </w:r>
            <w:r w:rsidRPr="00AD0DEE">
              <w:rPr>
                <w:rFonts w:ascii="Times" w:hAnsi="Times" w:cs="Times"/>
              </w:rPr>
              <w:t>FFS: codeword-to-layer mapping when total number of layers &lt;= 4</w:t>
            </w:r>
          </w:p>
          <w:p w14:paraId="7CE82A41" w14:textId="1EB8FD2A" w:rsidR="00AD0DEE" w:rsidRPr="00AD0DEE" w:rsidRDefault="00AD0DEE" w:rsidP="00AD0DEE">
            <w:pPr>
              <w:spacing w:before="0" w:after="0"/>
              <w:ind w:left="1080" w:hanging="873"/>
              <w:rPr>
                <w:rFonts w:ascii="Calibri" w:hAnsi="Calibri" w:cs="Calibri"/>
              </w:rPr>
            </w:pPr>
            <w:r>
              <w:rPr>
                <w:rFonts w:ascii="Wingdings" w:hAnsi="Wingdings"/>
              </w:rPr>
              <w:t></w:t>
            </w:r>
            <w:r>
              <w:rPr>
                <w:sz w:val="14"/>
                <w:szCs w:val="14"/>
              </w:rPr>
              <w:t xml:space="preserve">  </w:t>
            </w:r>
            <w:r w:rsidRPr="00AD0DEE">
              <w:rPr>
                <w:rFonts w:ascii="Times" w:hAnsi="Times" w:cs="Times"/>
              </w:rPr>
              <w:t>Scheme 1</w:t>
            </w:r>
            <w:r>
              <w:rPr>
                <w:rFonts w:ascii="Times" w:hAnsi="Times" w:cs="Times"/>
              </w:rPr>
              <w:t>c</w:t>
            </w:r>
            <w:r w:rsidRPr="00AD0DEE">
              <w:rPr>
                <w:rFonts w:ascii="Times" w:hAnsi="Times" w:cs="Times"/>
              </w:rPr>
              <w:t>:</w:t>
            </w:r>
          </w:p>
          <w:p w14:paraId="7B28BB04" w14:textId="22E4A0D4" w:rsidR="00247346" w:rsidRPr="00AD0DEE" w:rsidRDefault="00247346" w:rsidP="00AD0DEE">
            <w:pPr>
              <w:spacing w:before="0" w:after="0"/>
              <w:ind w:left="632" w:hanging="240"/>
              <w:rPr>
                <w:rFonts w:ascii="Times" w:hAnsi="Times" w:cs="Times"/>
              </w:rPr>
            </w:pPr>
            <w:r>
              <w:rPr>
                <w:rFonts w:ascii="Symbol" w:hAnsi="Symbol"/>
              </w:rPr>
              <w:t></w:t>
            </w:r>
            <w:r>
              <w:rPr>
                <w:sz w:val="14"/>
                <w:szCs w:val="14"/>
              </w:rPr>
              <w:t>    </w:t>
            </w:r>
            <w:r w:rsidRPr="00AD0DEE">
              <w:rPr>
                <w:rFonts w:ascii="Times" w:hAnsi="Times" w:cs="Times"/>
              </w:rPr>
              <w:t>One transmission occasion is one layer of the same TB with one DMRS port associated with multiple TCI state indices, or one layer of the same TB with multiple DMRS ports associated with multiple TCI state indices one by one.</w:t>
            </w:r>
          </w:p>
          <w:p w14:paraId="649B8C1A" w14:textId="622C64A4" w:rsidR="00247346" w:rsidRDefault="00247346" w:rsidP="00AD0DEE">
            <w:pPr>
              <w:spacing w:before="0" w:after="0"/>
              <w:ind w:left="1080" w:hanging="873"/>
              <w:rPr>
                <w:rFonts w:ascii="Calibri" w:hAnsi="Calibri" w:cs="Calibri"/>
              </w:rPr>
            </w:pPr>
            <w:r>
              <w:rPr>
                <w:rFonts w:ascii="Wingdings" w:hAnsi="Wingdings"/>
              </w:rPr>
              <w:t></w:t>
            </w:r>
            <w:r>
              <w:rPr>
                <w:sz w:val="14"/>
                <w:szCs w:val="14"/>
              </w:rPr>
              <w:t xml:space="preserve">  </w:t>
            </w:r>
            <w:r w:rsidRPr="00AD0DEE">
              <w:rPr>
                <w:rFonts w:ascii="Times" w:hAnsi="Times" w:cs="Times"/>
              </w:rPr>
              <w:t>Applying different MCS/modulation orders for different layers or layer sets can be discussed.</w:t>
            </w:r>
          </w:p>
          <w:p w14:paraId="3E5AA0D4" w14:textId="7DEDBFBA" w:rsidR="00247346" w:rsidRDefault="00AD0DEE" w:rsidP="00AD0DEE">
            <w:pPr>
              <w:spacing w:before="0" w:after="0"/>
              <w:ind w:left="126" w:hanging="126"/>
              <w:rPr>
                <w:rFonts w:ascii="Calibri" w:hAnsi="Calibri" w:cs="Calibri"/>
              </w:rPr>
            </w:pPr>
            <w:r>
              <w:rPr>
                <w:rFonts w:ascii="Symbol" w:hAnsi="Symbol"/>
              </w:rPr>
              <w:t></w:t>
            </w:r>
            <w:r>
              <w:rPr>
                <w:sz w:val="14"/>
                <w:szCs w:val="14"/>
              </w:rPr>
              <w:t> </w:t>
            </w:r>
            <w:r w:rsidR="00247346" w:rsidRPr="00AD0DEE">
              <w:rPr>
                <w:rFonts w:ascii="Times" w:hAnsi="Times" w:cs="Times"/>
              </w:rPr>
              <w:t>Scheme 2 (FDM): n (n&lt;=N</w:t>
            </w:r>
            <w:r w:rsidR="00247346" w:rsidRPr="00AD0DEE">
              <w:rPr>
                <w:rFonts w:ascii="Times" w:hAnsi="Times" w:cs="Times"/>
                <w:vertAlign w:val="subscript"/>
              </w:rPr>
              <w:t>f</w:t>
            </w:r>
            <w:r w:rsidR="00247346" w:rsidRPr="00AD0DEE">
              <w:rPr>
                <w:rFonts w:ascii="Times" w:hAnsi="Times" w:cs="Times"/>
              </w:rPr>
              <w:t>) TCI states within the single slot, with non-overlappe</w:t>
            </w:r>
            <w:r>
              <w:rPr>
                <w:rFonts w:ascii="Times" w:hAnsi="Times" w:cs="Times"/>
              </w:rPr>
              <w:t>d frequency resource allocation</w:t>
            </w:r>
          </w:p>
          <w:p w14:paraId="51F5D900" w14:textId="5F92B894" w:rsidR="00AD0DEE" w:rsidRDefault="00247346" w:rsidP="00AD0DEE">
            <w:pPr>
              <w:spacing w:before="0" w:after="0"/>
              <w:ind w:left="1080" w:hanging="873"/>
              <w:rPr>
                <w:rFonts w:ascii="Calibri" w:hAnsi="Calibri" w:cs="Calibri"/>
              </w:rPr>
            </w:pPr>
            <w:r>
              <w:rPr>
                <w:rFonts w:ascii="Wingdings" w:hAnsi="Wingdings"/>
              </w:rPr>
              <w:t></w:t>
            </w:r>
            <w:r>
              <w:rPr>
                <w:sz w:val="14"/>
                <w:szCs w:val="14"/>
              </w:rPr>
              <w:t xml:space="preserve">  </w:t>
            </w:r>
            <w:r w:rsidRPr="00AD0DEE">
              <w:rPr>
                <w:rFonts w:ascii="Times" w:hAnsi="Times" w:cs="Times"/>
              </w:rPr>
              <w:t>Each non-overlapped frequency resource allocation is associated with one TCI state.</w:t>
            </w:r>
          </w:p>
          <w:p w14:paraId="586EFA19" w14:textId="70499569" w:rsidR="00247346" w:rsidRDefault="00247346" w:rsidP="00AD0DEE">
            <w:pPr>
              <w:spacing w:before="0" w:after="0"/>
              <w:ind w:left="1080" w:hanging="873"/>
              <w:rPr>
                <w:rFonts w:ascii="Calibri" w:hAnsi="Calibri" w:cs="Calibri"/>
              </w:rPr>
            </w:pPr>
            <w:r>
              <w:rPr>
                <w:rFonts w:ascii="Wingdings" w:hAnsi="Wingdings"/>
              </w:rPr>
              <w:t></w:t>
            </w:r>
            <w:r>
              <w:rPr>
                <w:sz w:val="14"/>
                <w:szCs w:val="14"/>
              </w:rPr>
              <w:t xml:space="preserve">  </w:t>
            </w:r>
            <w:r w:rsidRPr="00AD0DEE">
              <w:rPr>
                <w:rFonts w:ascii="Times" w:hAnsi="Times" w:cs="Times"/>
              </w:rPr>
              <w:t xml:space="preserve">Same single/multiple DMRS port(s) are associated with all </w:t>
            </w:r>
            <w:r w:rsidRPr="00AD0DEE">
              <w:rPr>
                <w:rFonts w:ascii="Times" w:hAnsi="Times" w:cs="Times"/>
                <w:shd w:val="clear" w:color="auto" w:fill="FFFFFF"/>
              </w:rPr>
              <w:t>non-overlapped frequency resource allocations.</w:t>
            </w:r>
          </w:p>
          <w:p w14:paraId="3B3D6144" w14:textId="1C74D907" w:rsidR="00AD0DEE" w:rsidRPr="00AD0DEE" w:rsidRDefault="00AD0DEE" w:rsidP="00AD0DEE">
            <w:pPr>
              <w:spacing w:before="0" w:after="0"/>
              <w:ind w:left="1080" w:hanging="873"/>
              <w:rPr>
                <w:rFonts w:ascii="Calibri" w:hAnsi="Calibri" w:cs="Calibri"/>
              </w:rPr>
            </w:pPr>
            <w:r>
              <w:rPr>
                <w:rFonts w:ascii="Wingdings" w:hAnsi="Wingdings"/>
              </w:rPr>
              <w:t></w:t>
            </w:r>
            <w:r>
              <w:rPr>
                <w:sz w:val="14"/>
                <w:szCs w:val="14"/>
              </w:rPr>
              <w:t xml:space="preserve">  </w:t>
            </w:r>
            <w:r w:rsidRPr="00AD0DEE">
              <w:rPr>
                <w:rFonts w:ascii="Times" w:hAnsi="Times" w:cs="Times"/>
              </w:rPr>
              <w:t xml:space="preserve">Scheme </w:t>
            </w:r>
            <w:r>
              <w:rPr>
                <w:rFonts w:ascii="Times" w:hAnsi="Times" w:cs="Times"/>
              </w:rPr>
              <w:t>2</w:t>
            </w:r>
            <w:r w:rsidRPr="00AD0DEE">
              <w:rPr>
                <w:rFonts w:ascii="Times" w:hAnsi="Times" w:cs="Times"/>
              </w:rPr>
              <w:t>a:</w:t>
            </w:r>
          </w:p>
          <w:p w14:paraId="4CE5B59A" w14:textId="340A8147" w:rsidR="00247346" w:rsidRDefault="00247346" w:rsidP="00AD0DEE">
            <w:pPr>
              <w:spacing w:before="0" w:after="0"/>
              <w:ind w:left="632" w:hanging="240"/>
              <w:rPr>
                <w:rFonts w:ascii="Calibri" w:hAnsi="Calibri" w:cs="Calibri"/>
              </w:rPr>
            </w:pPr>
            <w:r>
              <w:rPr>
                <w:rFonts w:ascii="Symbol" w:hAnsi="Symbol"/>
              </w:rPr>
              <w:t></w:t>
            </w:r>
            <w:r>
              <w:rPr>
                <w:sz w:val="14"/>
                <w:szCs w:val="14"/>
              </w:rPr>
              <w:t>    </w:t>
            </w:r>
            <w:r w:rsidRPr="00AD0DEE">
              <w:rPr>
                <w:rFonts w:ascii="Times" w:hAnsi="Times" w:cs="Times"/>
              </w:rPr>
              <w:t xml:space="preserve">Single codeword with one RV is used across full resource allocation. From UE perspective, the common RB mapping (codeword to layer mapping as in Rel-15) is applied across full resource allocation. </w:t>
            </w:r>
          </w:p>
          <w:p w14:paraId="7C3AB597" w14:textId="0DDBE33D" w:rsidR="00AD0DEE" w:rsidRPr="00AD0DEE" w:rsidRDefault="00AD0DEE" w:rsidP="00AD0DEE">
            <w:pPr>
              <w:spacing w:before="0" w:after="0"/>
              <w:ind w:left="1080" w:hanging="873"/>
              <w:rPr>
                <w:rFonts w:ascii="Calibri" w:hAnsi="Calibri" w:cs="Calibri"/>
              </w:rPr>
            </w:pPr>
            <w:r>
              <w:rPr>
                <w:rFonts w:ascii="Wingdings" w:hAnsi="Wingdings"/>
              </w:rPr>
              <w:t></w:t>
            </w:r>
            <w:r>
              <w:rPr>
                <w:sz w:val="14"/>
                <w:szCs w:val="14"/>
              </w:rPr>
              <w:t xml:space="preserve">  </w:t>
            </w:r>
            <w:r w:rsidRPr="00AD0DEE">
              <w:rPr>
                <w:rFonts w:ascii="Times" w:hAnsi="Times" w:cs="Times"/>
              </w:rPr>
              <w:t xml:space="preserve">Scheme </w:t>
            </w:r>
            <w:r>
              <w:rPr>
                <w:rFonts w:ascii="Times" w:hAnsi="Times" w:cs="Times"/>
              </w:rPr>
              <w:t>2b</w:t>
            </w:r>
            <w:r w:rsidRPr="00AD0DEE">
              <w:rPr>
                <w:rFonts w:ascii="Times" w:hAnsi="Times" w:cs="Times"/>
              </w:rPr>
              <w:t>:</w:t>
            </w:r>
          </w:p>
          <w:p w14:paraId="4DC40DCE" w14:textId="02294168" w:rsidR="00247346" w:rsidRPr="00AD0DEE" w:rsidRDefault="00247346" w:rsidP="00AD0DEE">
            <w:pPr>
              <w:spacing w:before="0" w:after="0"/>
              <w:ind w:left="632" w:hanging="240"/>
              <w:rPr>
                <w:rFonts w:ascii="Times" w:hAnsi="Times" w:cs="Times"/>
              </w:rPr>
            </w:pPr>
            <w:r>
              <w:rPr>
                <w:rFonts w:ascii="Symbol" w:hAnsi="Symbol"/>
              </w:rPr>
              <w:t></w:t>
            </w:r>
            <w:r>
              <w:rPr>
                <w:sz w:val="14"/>
                <w:szCs w:val="14"/>
              </w:rPr>
              <w:t xml:space="preserve">    </w:t>
            </w:r>
            <w:r w:rsidRPr="00AD0DEE">
              <w:rPr>
                <w:rFonts w:ascii="Times" w:hAnsi="Times" w:cs="Times"/>
              </w:rPr>
              <w:t>Single codeword with one RV is used for each non-overlapped frequency resource allocation. The RVs corresponding to each non-overlapped frequency resource allocation can be the same or different.</w:t>
            </w:r>
          </w:p>
          <w:p w14:paraId="56D070A4" w14:textId="77777777" w:rsidR="00AD0DEE" w:rsidRDefault="00247346" w:rsidP="00AD0DEE">
            <w:pPr>
              <w:spacing w:before="0" w:after="0"/>
              <w:ind w:left="434" w:hanging="224"/>
              <w:rPr>
                <w:rFonts w:ascii="Calibri" w:hAnsi="Calibri" w:cs="Calibri"/>
              </w:rPr>
            </w:pPr>
            <w:r>
              <w:rPr>
                <w:rFonts w:ascii="Wingdings" w:hAnsi="Wingdings"/>
              </w:rPr>
              <w:t></w:t>
            </w:r>
            <w:r>
              <w:rPr>
                <w:sz w:val="14"/>
                <w:szCs w:val="14"/>
              </w:rPr>
              <w:t xml:space="preserve">  </w:t>
            </w:r>
            <w:r w:rsidRPr="00AD0DEE">
              <w:rPr>
                <w:rFonts w:ascii="Times" w:hAnsi="Times" w:cs="Times"/>
              </w:rPr>
              <w:t xml:space="preserve">Applying different MCS/modulation orders for different </w:t>
            </w:r>
            <w:r w:rsidRPr="00AD0DEE">
              <w:rPr>
                <w:rFonts w:ascii="Times" w:hAnsi="Times" w:cs="Times"/>
                <w:shd w:val="clear" w:color="auto" w:fill="FFFFFF"/>
              </w:rPr>
              <w:t xml:space="preserve">non-overlapped frequency resource allocations </w:t>
            </w:r>
            <w:r w:rsidRPr="00AD0DEE">
              <w:rPr>
                <w:rFonts w:ascii="Times" w:hAnsi="Times" w:cs="Times"/>
              </w:rPr>
              <w:t>can be discussed.</w:t>
            </w:r>
          </w:p>
          <w:p w14:paraId="7647725F" w14:textId="2160ED60" w:rsidR="00247346" w:rsidRPr="00AD0DEE" w:rsidRDefault="00247346" w:rsidP="00AD0DEE">
            <w:pPr>
              <w:spacing w:before="0" w:after="0"/>
              <w:ind w:left="434" w:hanging="224"/>
              <w:rPr>
                <w:rFonts w:ascii="Times" w:hAnsi="Times" w:cs="Times"/>
              </w:rPr>
            </w:pPr>
            <w:r>
              <w:rPr>
                <w:rFonts w:ascii="Wingdings" w:hAnsi="Wingdings"/>
              </w:rPr>
              <w:t></w:t>
            </w:r>
            <w:r>
              <w:rPr>
                <w:sz w:val="14"/>
                <w:szCs w:val="14"/>
              </w:rPr>
              <w:t xml:space="preserve">  </w:t>
            </w:r>
            <w:r w:rsidRPr="00AD0DEE">
              <w:rPr>
                <w:rFonts w:ascii="Times" w:hAnsi="Times" w:cs="Times"/>
                <w:shd w:val="clear" w:color="auto" w:fill="FFFFFF"/>
              </w:rPr>
              <w:t>Details of frequency resource allocation mechanism for FDM 2a/2b with regarding to allocation granularity, time domain allocation can be discussed.</w:t>
            </w:r>
          </w:p>
          <w:p w14:paraId="2DFB9A94" w14:textId="7FAFE579" w:rsidR="00247346" w:rsidRDefault="00AD0DEE" w:rsidP="00AD0DEE">
            <w:pPr>
              <w:spacing w:before="0" w:after="0"/>
              <w:ind w:left="126" w:hanging="126"/>
              <w:rPr>
                <w:rFonts w:ascii="Calibri" w:hAnsi="Calibri" w:cs="Calibri"/>
              </w:rPr>
            </w:pPr>
            <w:r>
              <w:rPr>
                <w:rFonts w:ascii="Symbol" w:hAnsi="Symbol"/>
              </w:rPr>
              <w:t></w:t>
            </w:r>
            <w:r>
              <w:rPr>
                <w:sz w:val="14"/>
                <w:szCs w:val="14"/>
              </w:rPr>
              <w:t> </w:t>
            </w:r>
            <w:r w:rsidR="00247346" w:rsidRPr="00AD0DEE">
              <w:rPr>
                <w:rFonts w:ascii="Times" w:hAnsi="Times" w:cs="Times"/>
              </w:rPr>
              <w:t>Scheme 3 (TDM): n (n&lt;=N</w:t>
            </w:r>
            <w:r w:rsidR="00247346" w:rsidRPr="00AD0DEE">
              <w:rPr>
                <w:rFonts w:ascii="Times" w:hAnsi="Times" w:cs="Times"/>
                <w:vertAlign w:val="subscript"/>
              </w:rPr>
              <w:t>t1</w:t>
            </w:r>
            <w:r w:rsidR="00247346" w:rsidRPr="00AD0DEE">
              <w:rPr>
                <w:rFonts w:ascii="Times" w:hAnsi="Times" w:cs="Times"/>
              </w:rPr>
              <w:t>) TCI states within the single slot, with non-overlapped time resource allocation</w:t>
            </w:r>
          </w:p>
          <w:p w14:paraId="7E115F4B" w14:textId="77777777" w:rsidR="00AD0DEE" w:rsidRPr="00AD0DEE" w:rsidRDefault="00247346" w:rsidP="00AD0DEE">
            <w:pPr>
              <w:numPr>
                <w:ilvl w:val="1"/>
                <w:numId w:val="41"/>
              </w:numPr>
              <w:tabs>
                <w:tab w:val="clear" w:pos="1440"/>
                <w:tab w:val="num" w:pos="490"/>
              </w:tabs>
              <w:spacing w:before="0" w:after="0"/>
              <w:ind w:left="490" w:hanging="280"/>
              <w:rPr>
                <w:rFonts w:ascii="Times" w:hAnsi="Times" w:cs="Times"/>
              </w:rPr>
            </w:pPr>
            <w:r w:rsidRPr="00AD0DEE">
              <w:rPr>
                <w:rFonts w:ascii="Times" w:hAnsi="Times" w:cs="Times"/>
              </w:rPr>
              <w:t>Each transmission occasion of the TB has one TCI and one RV with the time granularity of mini-slot.</w:t>
            </w:r>
            <w:r w:rsidR="00AD0DEE" w:rsidRPr="00AD0DEE">
              <w:rPr>
                <w:rFonts w:ascii="Times" w:hAnsi="Times" w:cs="Times"/>
                <w:lang w:eastAsia="ko-KR"/>
              </w:rPr>
              <w:t xml:space="preserve"> </w:t>
            </w:r>
          </w:p>
          <w:p w14:paraId="38A1B17A" w14:textId="7E36985D" w:rsidR="00AD0DEE" w:rsidRPr="00AD0DEE" w:rsidRDefault="00247346" w:rsidP="00AD0DEE">
            <w:pPr>
              <w:numPr>
                <w:ilvl w:val="1"/>
                <w:numId w:val="41"/>
              </w:numPr>
              <w:tabs>
                <w:tab w:val="clear" w:pos="1440"/>
                <w:tab w:val="num" w:pos="490"/>
              </w:tabs>
              <w:spacing w:before="0" w:after="0"/>
              <w:ind w:left="490" w:hanging="280"/>
              <w:rPr>
                <w:rFonts w:ascii="Times" w:hAnsi="Times" w:cs="Times"/>
              </w:rPr>
            </w:pPr>
            <w:r w:rsidRPr="00AD0DEE">
              <w:rPr>
                <w:rFonts w:ascii="Times" w:hAnsi="Times" w:cs="Times"/>
              </w:rPr>
              <w:lastRenderedPageBreak/>
              <w:t>All transmission occasion (s) within the slot use a common MCS with same si</w:t>
            </w:r>
            <w:r w:rsidR="00AD0DEE" w:rsidRPr="00AD0DEE">
              <w:rPr>
                <w:rFonts w:ascii="Times" w:hAnsi="Times" w:cs="Times"/>
              </w:rPr>
              <w:t>ngle or multiple DMRS port(s).</w:t>
            </w:r>
          </w:p>
          <w:p w14:paraId="18E65C8D" w14:textId="77777777" w:rsidR="00AD0DEE" w:rsidRPr="00AD0DEE" w:rsidRDefault="00247346" w:rsidP="00AD0DEE">
            <w:pPr>
              <w:numPr>
                <w:ilvl w:val="1"/>
                <w:numId w:val="41"/>
              </w:numPr>
              <w:tabs>
                <w:tab w:val="clear" w:pos="1440"/>
                <w:tab w:val="num" w:pos="490"/>
              </w:tabs>
              <w:spacing w:before="0" w:after="0"/>
              <w:ind w:left="490" w:hanging="280"/>
              <w:rPr>
                <w:rFonts w:ascii="Times" w:hAnsi="Times" w:cs="Times"/>
              </w:rPr>
            </w:pPr>
            <w:r w:rsidRPr="00AD0DEE">
              <w:rPr>
                <w:rFonts w:ascii="Times" w:hAnsi="Times" w:cs="Times"/>
              </w:rPr>
              <w:t>RV/TCI state can be same or different among transmission occasions.</w:t>
            </w:r>
          </w:p>
          <w:p w14:paraId="16BF1187" w14:textId="42D5A34B" w:rsidR="00247346" w:rsidRPr="00AD0DEE" w:rsidRDefault="00247346" w:rsidP="00AD0DEE">
            <w:pPr>
              <w:numPr>
                <w:ilvl w:val="1"/>
                <w:numId w:val="41"/>
              </w:numPr>
              <w:tabs>
                <w:tab w:val="clear" w:pos="1440"/>
                <w:tab w:val="num" w:pos="490"/>
              </w:tabs>
              <w:spacing w:before="0" w:after="0"/>
              <w:ind w:left="490" w:hanging="280"/>
              <w:rPr>
                <w:rFonts w:ascii="Times" w:hAnsi="Times" w:cs="Times"/>
              </w:rPr>
            </w:pPr>
            <w:r w:rsidRPr="00AD0DEE">
              <w:rPr>
                <w:rFonts w:ascii="Times" w:hAnsi="Times" w:cs="Times"/>
              </w:rPr>
              <w:t>FFS channel estimation interpolation across mini-slots with the same TCI index</w:t>
            </w:r>
          </w:p>
          <w:p w14:paraId="3B1030F3" w14:textId="70314C6A" w:rsidR="00247346" w:rsidRDefault="00AD0DEE" w:rsidP="00AD0DEE">
            <w:pPr>
              <w:spacing w:before="0" w:after="0"/>
              <w:ind w:left="126" w:hanging="126"/>
              <w:rPr>
                <w:rFonts w:ascii="Calibri" w:hAnsi="Calibri" w:cs="Calibri"/>
              </w:rPr>
            </w:pPr>
            <w:r>
              <w:rPr>
                <w:rFonts w:ascii="Symbol" w:hAnsi="Symbol"/>
              </w:rPr>
              <w:t></w:t>
            </w:r>
            <w:r>
              <w:rPr>
                <w:sz w:val="14"/>
                <w:szCs w:val="14"/>
              </w:rPr>
              <w:t> </w:t>
            </w:r>
            <w:r w:rsidR="00247346" w:rsidRPr="00AD0DEE">
              <w:rPr>
                <w:rFonts w:ascii="Times" w:hAnsi="Times" w:cs="Times"/>
              </w:rPr>
              <w:t>Scheme 4 (TDM): n (n&lt;=N</w:t>
            </w:r>
            <w:r w:rsidR="00247346" w:rsidRPr="00AD0DEE">
              <w:rPr>
                <w:rFonts w:ascii="Times" w:hAnsi="Times" w:cs="Times"/>
                <w:vertAlign w:val="subscript"/>
              </w:rPr>
              <w:t>t2</w:t>
            </w:r>
            <w:r w:rsidR="00247346" w:rsidRPr="00AD0DEE">
              <w:rPr>
                <w:rFonts w:ascii="Times" w:hAnsi="Times" w:cs="Times"/>
              </w:rPr>
              <w:t xml:space="preserve">) TCI states with K (n&lt;=K) different slots. </w:t>
            </w:r>
          </w:p>
          <w:p w14:paraId="0F08965F" w14:textId="77777777" w:rsidR="00AD0DEE" w:rsidRPr="00AD0DEE" w:rsidRDefault="00AD0DEE" w:rsidP="00AD0DEE">
            <w:pPr>
              <w:numPr>
                <w:ilvl w:val="1"/>
                <w:numId w:val="41"/>
              </w:numPr>
              <w:tabs>
                <w:tab w:val="clear" w:pos="1440"/>
                <w:tab w:val="num" w:pos="490"/>
              </w:tabs>
              <w:spacing w:before="0" w:after="0"/>
              <w:ind w:left="490" w:hanging="280"/>
              <w:rPr>
                <w:rFonts w:ascii="Calibri" w:hAnsi="Calibri" w:cs="Calibri"/>
              </w:rPr>
            </w:pPr>
            <w:r w:rsidRPr="00AD0DEE">
              <w:rPr>
                <w:rFonts w:ascii="Times" w:hAnsi="Times" w:cs="Times"/>
              </w:rPr>
              <w:t>All transmission occasion (s) within the slot use a common MCS with same single or multiple DMRS port(s).</w:t>
            </w:r>
          </w:p>
          <w:p w14:paraId="18AF6937" w14:textId="77777777" w:rsidR="00AD0DEE" w:rsidRPr="00AD0DEE" w:rsidRDefault="00247346" w:rsidP="00AD0DEE">
            <w:pPr>
              <w:numPr>
                <w:ilvl w:val="1"/>
                <w:numId w:val="41"/>
              </w:numPr>
              <w:tabs>
                <w:tab w:val="clear" w:pos="1440"/>
                <w:tab w:val="num" w:pos="490"/>
              </w:tabs>
              <w:spacing w:before="0" w:after="0"/>
              <w:ind w:left="490" w:hanging="280"/>
              <w:rPr>
                <w:rFonts w:ascii="Times" w:hAnsi="Times" w:cs="Times"/>
              </w:rPr>
            </w:pPr>
            <w:r w:rsidRPr="00AD0DEE">
              <w:rPr>
                <w:rFonts w:ascii="Times" w:hAnsi="Times" w:cs="Times"/>
              </w:rPr>
              <w:t>Each transmission occasion of the TB has one TCI and one RV.</w:t>
            </w:r>
          </w:p>
          <w:p w14:paraId="0AA1450F" w14:textId="77777777" w:rsidR="00AD0DEE" w:rsidRPr="00AD0DEE" w:rsidRDefault="00247346" w:rsidP="00AD0DEE">
            <w:pPr>
              <w:numPr>
                <w:ilvl w:val="1"/>
                <w:numId w:val="41"/>
              </w:numPr>
              <w:tabs>
                <w:tab w:val="clear" w:pos="1440"/>
                <w:tab w:val="num" w:pos="490"/>
              </w:tabs>
              <w:spacing w:before="0" w:after="0"/>
              <w:ind w:left="490" w:hanging="280"/>
              <w:rPr>
                <w:rFonts w:ascii="Times" w:hAnsi="Times" w:cs="Times"/>
              </w:rPr>
            </w:pPr>
            <w:r w:rsidRPr="00AD0DEE">
              <w:rPr>
                <w:rFonts w:ascii="Times" w:hAnsi="Times" w:cs="Times"/>
              </w:rPr>
              <w:t>All transmission occasion (s) across K slots use a common MCS with same single or multiple DMRS port(s)</w:t>
            </w:r>
          </w:p>
          <w:p w14:paraId="19F57D38" w14:textId="77777777" w:rsidR="00AD0DEE" w:rsidRPr="00AD0DEE" w:rsidRDefault="00247346" w:rsidP="00AD0DEE">
            <w:pPr>
              <w:numPr>
                <w:ilvl w:val="1"/>
                <w:numId w:val="41"/>
              </w:numPr>
              <w:tabs>
                <w:tab w:val="clear" w:pos="1440"/>
                <w:tab w:val="num" w:pos="490"/>
              </w:tabs>
              <w:spacing w:before="0" w:after="0"/>
              <w:ind w:left="490" w:hanging="280"/>
              <w:rPr>
                <w:rFonts w:ascii="Times" w:hAnsi="Times" w:cs="Times"/>
              </w:rPr>
            </w:pPr>
            <w:r w:rsidRPr="00AD0DEE">
              <w:rPr>
                <w:rFonts w:ascii="Times" w:hAnsi="Times" w:cs="Times"/>
              </w:rPr>
              <w:t>RV/TCI state can be same or different among transmission occasions.</w:t>
            </w:r>
          </w:p>
          <w:p w14:paraId="6660C4C2" w14:textId="30E7E128" w:rsidR="00247346" w:rsidRPr="00AD0DEE" w:rsidRDefault="00247346" w:rsidP="00AD0DEE">
            <w:pPr>
              <w:numPr>
                <w:ilvl w:val="1"/>
                <w:numId w:val="41"/>
              </w:numPr>
              <w:tabs>
                <w:tab w:val="clear" w:pos="1440"/>
                <w:tab w:val="num" w:pos="490"/>
              </w:tabs>
              <w:spacing w:before="0" w:after="0"/>
              <w:ind w:left="490" w:hanging="280"/>
              <w:rPr>
                <w:rFonts w:ascii="Times" w:hAnsi="Times" w:cs="Times"/>
              </w:rPr>
            </w:pPr>
            <w:r w:rsidRPr="00AD0DEE">
              <w:rPr>
                <w:rFonts w:ascii="Times" w:hAnsi="Times" w:cs="Times"/>
              </w:rPr>
              <w:t>FFS channel estimation interpolation across slots with the same TCI index</w:t>
            </w:r>
          </w:p>
          <w:p w14:paraId="29692423" w14:textId="77777777" w:rsidR="00247346" w:rsidRPr="00AD0DEE" w:rsidRDefault="00247346" w:rsidP="00AD0DEE">
            <w:pPr>
              <w:spacing w:before="0" w:after="0"/>
              <w:rPr>
                <w:rFonts w:ascii="Times" w:hAnsi="Times" w:cs="Times"/>
              </w:rPr>
            </w:pPr>
            <w:r w:rsidRPr="00AD0DEE">
              <w:rPr>
                <w:rFonts w:ascii="Times" w:hAnsi="Times" w:cs="Times"/>
              </w:rPr>
              <w:t>Note that M-TRP/panel based URLLC schemes shall be compared in terms of improved reliability, efficiency, and specification impact.</w:t>
            </w:r>
          </w:p>
          <w:p w14:paraId="76466166" w14:textId="419C2E81" w:rsidR="005063B4" w:rsidRPr="005063B4" w:rsidRDefault="00247346" w:rsidP="00AD0DEE">
            <w:pPr>
              <w:spacing w:before="0" w:after="0"/>
            </w:pPr>
            <w:r w:rsidRPr="00AD0DEE">
              <w:rPr>
                <w:rFonts w:ascii="Times" w:hAnsi="Times" w:cs="Times"/>
              </w:rPr>
              <w:t>Note: Support of number of layers per TRP may be discussed</w:t>
            </w:r>
          </w:p>
        </w:tc>
      </w:tr>
    </w:tbl>
    <w:p w14:paraId="68B00CDE" w14:textId="1DB78876" w:rsidR="00503DCB" w:rsidRDefault="00247346" w:rsidP="00E316E2">
      <w:pPr>
        <w:pStyle w:val="maintext"/>
        <w:spacing w:after="120"/>
        <w:ind w:firstLine="400"/>
      </w:pPr>
      <w:r>
        <w:rPr>
          <w:rFonts w:hint="eastAsia"/>
        </w:rPr>
        <w:lastRenderedPageBreak/>
        <w:t>I</w:t>
      </w:r>
      <w:r>
        <w:t xml:space="preserve">n this contribution, we present simulation results to compare the performance gain of a multi-TRP based </w:t>
      </w:r>
      <w:r w:rsidR="00E316E2">
        <w:t>diversity</w:t>
      </w:r>
      <w:r>
        <w:t xml:space="preserve"> scheme over </w:t>
      </w:r>
      <w:r w:rsidR="00472F04">
        <w:t>a</w:t>
      </w:r>
      <w:r>
        <w:t xml:space="preserve"> single-TRP based scheme. Also, we present simulation results to verify the </w:t>
      </w:r>
      <w:r w:rsidR="00E316E2">
        <w:t xml:space="preserve">impact on the </w:t>
      </w:r>
      <w:r>
        <w:t xml:space="preserve">performance of the multi-TRP based </w:t>
      </w:r>
      <w:r w:rsidR="00E316E2">
        <w:t>diversity</w:t>
      </w:r>
      <w:r>
        <w:t xml:space="preserve"> scheme for the following aspects: </w:t>
      </w:r>
    </w:p>
    <w:p w14:paraId="42B48316" w14:textId="77777777" w:rsidR="00503DCB" w:rsidRDefault="00247346" w:rsidP="00E316E2">
      <w:pPr>
        <w:pStyle w:val="maintext"/>
        <w:spacing w:after="120"/>
        <w:ind w:firstLine="400"/>
      </w:pPr>
      <w:r>
        <w:t xml:space="preserve">1) </w:t>
      </w:r>
      <w:r w:rsidR="00503DCB">
        <w:t xml:space="preserve">Whether to support different </w:t>
      </w:r>
      <w:r>
        <w:t xml:space="preserve">RV </w:t>
      </w:r>
      <w:r w:rsidR="00E316E2">
        <w:t>pattern</w:t>
      </w:r>
      <w:r w:rsidR="00503DCB">
        <w:t>s</w:t>
      </w:r>
      <w:r w:rsidR="00E316E2">
        <w:t xml:space="preserve"> </w:t>
      </w:r>
      <w:r w:rsidR="00503DCB">
        <w:t>per</w:t>
      </w:r>
      <w:r>
        <w:t xml:space="preserve"> </w:t>
      </w:r>
      <w:r w:rsidR="00E316E2">
        <w:t>TRP</w:t>
      </w:r>
    </w:p>
    <w:p w14:paraId="35D55ECC" w14:textId="1E2FC5EE" w:rsidR="00247346" w:rsidRDefault="00247346" w:rsidP="00E316E2">
      <w:pPr>
        <w:pStyle w:val="maintext"/>
        <w:spacing w:after="120"/>
        <w:ind w:firstLine="400"/>
      </w:pPr>
      <w:r>
        <w:t xml:space="preserve">2) </w:t>
      </w:r>
      <w:r w:rsidR="00503DCB">
        <w:t xml:space="preserve">Whether to support different </w:t>
      </w:r>
      <w:r>
        <w:t>MCS</w:t>
      </w:r>
      <w:r w:rsidR="00503DCB">
        <w:t>s</w:t>
      </w:r>
      <w:r>
        <w:t xml:space="preserve"> </w:t>
      </w:r>
      <w:r w:rsidR="00503DCB">
        <w:t>per</w:t>
      </w:r>
      <w:r>
        <w:t xml:space="preserve"> </w:t>
      </w:r>
      <w:r w:rsidR="00E316E2">
        <w:rPr>
          <w:rFonts w:hint="eastAsia"/>
        </w:rPr>
        <w:t>TRP</w:t>
      </w:r>
    </w:p>
    <w:p w14:paraId="6E09FE63" w14:textId="0410230C" w:rsidR="0022275E" w:rsidRDefault="00566458" w:rsidP="00AD6148">
      <w:pPr>
        <w:pStyle w:val="1"/>
      </w:pPr>
      <w:r>
        <w:t xml:space="preserve">Simulation results </w:t>
      </w:r>
      <w:r w:rsidR="00EE0D05">
        <w:t>for</w:t>
      </w:r>
      <w:r>
        <w:t xml:space="preserve"> </w:t>
      </w:r>
      <w:r w:rsidR="00E316E2">
        <w:t>multi-TRP based diversity scheme</w:t>
      </w:r>
    </w:p>
    <w:p w14:paraId="676E7496" w14:textId="272B8572" w:rsidR="0044012A" w:rsidRPr="00E316E2" w:rsidRDefault="007E43C8" w:rsidP="00E316E2">
      <w:pPr>
        <w:ind w:right="11" w:firstLineChars="200" w:firstLine="400"/>
        <w:rPr>
          <w:lang w:eastAsia="ko-KR"/>
        </w:rPr>
      </w:pPr>
      <w:r>
        <w:rPr>
          <w:lang w:eastAsia="ko-KR"/>
        </w:rPr>
        <w:t xml:space="preserve">The following </w:t>
      </w:r>
      <w:r w:rsidR="00E316E2">
        <w:rPr>
          <w:lang w:eastAsia="ko-KR"/>
        </w:rPr>
        <w:t xml:space="preserve">link-level </w:t>
      </w:r>
      <w:r>
        <w:rPr>
          <w:lang w:eastAsia="ko-KR"/>
        </w:rPr>
        <w:t>s</w:t>
      </w:r>
      <w:r>
        <w:rPr>
          <w:rFonts w:hint="eastAsia"/>
          <w:lang w:eastAsia="ko-KR"/>
        </w:rPr>
        <w:t xml:space="preserve">imulations </w:t>
      </w:r>
      <w:r>
        <w:rPr>
          <w:lang w:eastAsia="ko-KR"/>
        </w:rPr>
        <w:t>have been performed with 4 GHz carrier frequency</w:t>
      </w:r>
      <w:r w:rsidR="00E316E2">
        <w:rPr>
          <w:lang w:eastAsia="ko-KR"/>
        </w:rPr>
        <w:t xml:space="preserve"> and TDL-C channel model</w:t>
      </w:r>
      <w:r>
        <w:rPr>
          <w:lang w:eastAsia="ko-KR"/>
        </w:rPr>
        <w:t xml:space="preserve">. </w:t>
      </w:r>
      <w:r w:rsidR="00E316E2">
        <w:rPr>
          <w:lang w:eastAsia="ko-KR"/>
        </w:rPr>
        <w:t>We focus on the inter-slot TDM scheme for multi-TRP</w:t>
      </w:r>
      <w:r w:rsidR="00472F04">
        <w:rPr>
          <w:lang w:eastAsia="ko-KR"/>
        </w:rPr>
        <w:t xml:space="preserve"> based</w:t>
      </w:r>
      <w:r w:rsidR="00E316E2">
        <w:rPr>
          <w:lang w:eastAsia="ko-KR"/>
        </w:rPr>
        <w:t xml:space="preserve"> diversity transmission. </w:t>
      </w:r>
      <w:r w:rsidR="00106F51">
        <w:rPr>
          <w:lang w:eastAsia="ko-KR"/>
        </w:rPr>
        <w:t xml:space="preserve">The channel from each cooperating TRP to a UE faces </w:t>
      </w:r>
      <w:r w:rsidR="00472F04">
        <w:rPr>
          <w:lang w:eastAsia="ko-KR"/>
        </w:rPr>
        <w:t xml:space="preserve">an </w:t>
      </w:r>
      <w:r w:rsidR="00106F51">
        <w:rPr>
          <w:lang w:eastAsia="ko-KR"/>
        </w:rPr>
        <w:t xml:space="preserve">independent fading with </w:t>
      </w:r>
      <w:r w:rsidR="00472F04">
        <w:rPr>
          <w:lang w:eastAsia="ko-KR"/>
        </w:rPr>
        <w:t xml:space="preserve">the </w:t>
      </w:r>
      <w:r w:rsidR="00106F51">
        <w:rPr>
          <w:lang w:eastAsia="ko-KR"/>
        </w:rPr>
        <w:t xml:space="preserve">configured path loss </w:t>
      </w:r>
      <w:r w:rsidR="00B443CD">
        <w:rPr>
          <w:lang w:eastAsia="ko-KR"/>
        </w:rPr>
        <w:t>gap</w:t>
      </w:r>
      <w:r w:rsidR="00106F51">
        <w:rPr>
          <w:lang w:eastAsia="ko-KR"/>
        </w:rPr>
        <w:t xml:space="preserve">. </w:t>
      </w:r>
      <w:r w:rsidR="00E316E2">
        <w:rPr>
          <w:lang w:eastAsia="ko-KR"/>
        </w:rPr>
        <w:t xml:space="preserve">Each of the cooperating TRPs is allocated the same PRBs and a non-overlapped time slot with the same number of symbols. Single-layer transmission </w:t>
      </w:r>
      <w:r w:rsidR="00503DCB">
        <w:rPr>
          <w:lang w:eastAsia="ko-KR"/>
        </w:rPr>
        <w:t xml:space="preserve">based on independent CSI feedback per TRP with ideal backhaul and ideal channel measurement </w:t>
      </w:r>
      <w:r w:rsidR="00E316E2">
        <w:rPr>
          <w:lang w:eastAsia="ko-KR"/>
        </w:rPr>
        <w:t>is assumed for all the cooperating TRPs.</w:t>
      </w:r>
    </w:p>
    <w:p w14:paraId="241C10AE" w14:textId="4DA51170" w:rsidR="007E43C8" w:rsidRDefault="00AC1213" w:rsidP="006B399A">
      <w:pPr>
        <w:ind w:right="11" w:firstLineChars="200" w:firstLine="400"/>
        <w:rPr>
          <w:lang w:eastAsia="ko-KR"/>
        </w:rPr>
      </w:pPr>
      <w:r>
        <w:rPr>
          <w:lang w:eastAsia="ko-KR"/>
        </w:rPr>
        <w:t>More detailed evaluation assumptions are provided in Appendix.</w:t>
      </w:r>
    </w:p>
    <w:p w14:paraId="04DED1C8" w14:textId="3F4EE546" w:rsidR="00ED7481" w:rsidRPr="00AC1213" w:rsidRDefault="00E316E2" w:rsidP="00ED7481">
      <w:pPr>
        <w:pStyle w:val="1"/>
        <w:numPr>
          <w:ilvl w:val="1"/>
          <w:numId w:val="2"/>
        </w:numPr>
        <w:ind w:left="426" w:hanging="426"/>
      </w:pPr>
      <w:r>
        <w:t>Multi- vs. single-TRP based diversity scheme</w:t>
      </w:r>
    </w:p>
    <w:p w14:paraId="4271F4C9" w14:textId="4C34BFFF" w:rsidR="004E331E" w:rsidRDefault="00E316E2" w:rsidP="00697FA3">
      <w:pPr>
        <w:ind w:right="11" w:firstLineChars="200" w:firstLine="400"/>
        <w:rPr>
          <w:lang w:eastAsia="ko-KR"/>
        </w:rPr>
      </w:pPr>
      <w:bookmarkStart w:id="4" w:name="_Ref528831525"/>
      <w:r>
        <w:rPr>
          <w:rFonts w:hint="eastAsia"/>
          <w:lang w:eastAsia="ko-KR"/>
        </w:rPr>
        <w:t xml:space="preserve">In this section, </w:t>
      </w:r>
      <w:r>
        <w:rPr>
          <w:lang w:eastAsia="ko-KR"/>
        </w:rPr>
        <w:t xml:space="preserve">BLER performance is provided for multi- and single-TRP based diversity schemes. </w:t>
      </w:r>
      <w:r w:rsidR="00106F51">
        <w:rPr>
          <w:lang w:eastAsia="ko-KR"/>
        </w:rPr>
        <w:t xml:space="preserve">For </w:t>
      </w:r>
      <w:r w:rsidR="00472F04">
        <w:rPr>
          <w:lang w:eastAsia="ko-KR"/>
        </w:rPr>
        <w:t xml:space="preserve">the </w:t>
      </w:r>
      <w:r w:rsidR="00106F51">
        <w:rPr>
          <w:lang w:eastAsia="ko-KR"/>
        </w:rPr>
        <w:t xml:space="preserve">multi-TRP based scheme, we consider two TRPs with path loss </w:t>
      </w:r>
      <w:r w:rsidR="00622ADE">
        <w:rPr>
          <w:lang w:eastAsia="ko-KR"/>
        </w:rPr>
        <w:t>gap</w:t>
      </w:r>
      <w:r w:rsidR="00106F51">
        <w:rPr>
          <w:lang w:eastAsia="ko-KR"/>
        </w:rPr>
        <w:t xml:space="preserve"> of 0 dB. </w:t>
      </w:r>
      <w:r>
        <w:rPr>
          <w:lang w:eastAsia="ko-KR"/>
        </w:rPr>
        <w:t xml:space="preserve">For </w:t>
      </w:r>
      <w:r w:rsidR="00472F04">
        <w:rPr>
          <w:lang w:eastAsia="ko-KR"/>
        </w:rPr>
        <w:t xml:space="preserve">the </w:t>
      </w:r>
      <w:r>
        <w:rPr>
          <w:lang w:eastAsia="ko-KR"/>
        </w:rPr>
        <w:t>single-TRP based scheme, PDSCH slot aggregation in Rel-15 NR is considered</w:t>
      </w:r>
      <w:r w:rsidR="00106F51">
        <w:rPr>
          <w:lang w:eastAsia="ko-KR"/>
        </w:rPr>
        <w:t xml:space="preserve"> with two repetitions</w:t>
      </w:r>
      <w:r>
        <w:rPr>
          <w:lang w:eastAsia="ko-KR"/>
        </w:rPr>
        <w:t xml:space="preserve">. </w:t>
      </w:r>
      <w:r w:rsidR="00040496">
        <w:rPr>
          <w:lang w:eastAsia="ko-KR"/>
        </w:rPr>
        <w:t>RV</w:t>
      </w:r>
      <w:r w:rsidR="00D05AE3">
        <w:rPr>
          <w:lang w:eastAsia="ko-KR"/>
        </w:rPr>
        <w:t>s</w:t>
      </w:r>
      <w:r w:rsidR="00040496">
        <w:rPr>
          <w:lang w:eastAsia="ko-KR"/>
        </w:rPr>
        <w:t xml:space="preserve"> of 0 and 2 are applied on the first and second repetition</w:t>
      </w:r>
      <w:r w:rsidR="00472F04">
        <w:rPr>
          <w:lang w:eastAsia="ko-KR"/>
        </w:rPr>
        <w:t>s</w:t>
      </w:r>
      <w:r w:rsidR="00040496">
        <w:rPr>
          <w:lang w:eastAsia="ko-KR"/>
        </w:rPr>
        <w:t xml:space="preserve">, respectively, for the both schemes. </w:t>
      </w:r>
      <w:r>
        <w:rPr>
          <w:lang w:eastAsia="ko-KR"/>
        </w:rPr>
        <w:t xml:space="preserve">QPSK modulation with code rate </w:t>
      </w:r>
      <w:r>
        <w:rPr>
          <w:rFonts w:ascii="Calibri" w:hAnsi="Calibri" w:cs="Calibri"/>
          <w:lang w:eastAsia="ko-KR"/>
        </w:rPr>
        <w:t>≈</w:t>
      </w:r>
      <w:r>
        <w:rPr>
          <w:lang w:eastAsia="ko-KR"/>
        </w:rPr>
        <w:t xml:space="preserve"> 0.445 is used. The BLER is evaluated for 2PRB and 10PRB allocation scenarios.</w:t>
      </w:r>
    </w:p>
    <w:p w14:paraId="2DB0D4E7" w14:textId="77777777" w:rsidR="004E331E" w:rsidRDefault="004E331E">
      <w:pPr>
        <w:rPr>
          <w:lang w:eastAsia="ko-KR"/>
        </w:rPr>
      </w:pPr>
      <w:r>
        <w:rPr>
          <w:lang w:eastAsia="ko-KR"/>
        </w:rPr>
        <w:br w:type="page"/>
      </w:r>
    </w:p>
    <w:p w14:paraId="07D95AB9" w14:textId="0569A3A0" w:rsidR="00C52BDC" w:rsidRDefault="00D00710" w:rsidP="00C52BDC">
      <w:pPr>
        <w:ind w:right="11"/>
        <w:rPr>
          <w:lang w:eastAsia="ko-KR"/>
        </w:rPr>
      </w:pPr>
      <w:r>
        <w:rPr>
          <w:rFonts w:hint="eastAsia"/>
          <w:lang w:eastAsia="ko-KR"/>
        </w:rPr>
        <w:t xml:space="preserve"> </w:t>
      </w:r>
      <w:r w:rsidR="004E331E">
        <w:rPr>
          <w:noProof/>
          <w:lang w:val="en-US" w:eastAsia="ko-KR"/>
        </w:rPr>
        <w:drawing>
          <wp:inline distT="0" distB="0" distL="0" distR="0" wp14:anchorId="47BEB84F" wp14:editId="567A2488">
            <wp:extent cx="2982036" cy="2103844"/>
            <wp:effectExtent l="0" t="0" r="889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7714" cy="2164291"/>
                    </a:xfrm>
                    <a:prstGeom prst="rect">
                      <a:avLst/>
                    </a:prstGeom>
                    <a:noFill/>
                  </pic:spPr>
                </pic:pic>
              </a:graphicData>
            </a:graphic>
          </wp:inline>
        </w:drawing>
      </w:r>
      <w:r>
        <w:rPr>
          <w:rFonts w:hint="eastAsia"/>
          <w:lang w:eastAsia="ko-KR"/>
        </w:rPr>
        <w:t xml:space="preserve"> </w:t>
      </w:r>
      <w:r w:rsidR="004E331E">
        <w:rPr>
          <w:noProof/>
          <w:lang w:val="en-US" w:eastAsia="ko-KR"/>
        </w:rPr>
        <w:drawing>
          <wp:inline distT="0" distB="0" distL="0" distR="0" wp14:anchorId="5DEC52E5" wp14:editId="00228258">
            <wp:extent cx="2941092" cy="2074957"/>
            <wp:effectExtent l="0" t="0" r="0" b="190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1092" cy="2074957"/>
                    </a:xfrm>
                    <a:prstGeom prst="rect">
                      <a:avLst/>
                    </a:prstGeom>
                    <a:noFill/>
                  </pic:spPr>
                </pic:pic>
              </a:graphicData>
            </a:graphic>
          </wp:inline>
        </w:drawing>
      </w:r>
    </w:p>
    <w:p w14:paraId="06F54812" w14:textId="3FDD4562" w:rsidR="00040496" w:rsidRDefault="00C52BDC" w:rsidP="00C52BDC">
      <w:pPr>
        <w:ind w:right="11" w:firstLineChars="950" w:firstLine="1900"/>
        <w:rPr>
          <w:lang w:eastAsia="ko-KR"/>
        </w:rPr>
      </w:pPr>
      <w:r>
        <w:rPr>
          <w:lang w:eastAsia="ko-KR"/>
        </w:rPr>
        <w:t xml:space="preserve"> (a) </w:t>
      </w:r>
      <w:r w:rsidR="00040496">
        <w:rPr>
          <w:rFonts w:hint="eastAsia"/>
          <w:lang w:eastAsia="ko-KR"/>
        </w:rPr>
        <w:t>2 PRB</w:t>
      </w:r>
      <w:r>
        <w:rPr>
          <w:lang w:eastAsia="ko-KR"/>
        </w:rPr>
        <w:t>s</w:t>
      </w:r>
      <w:r>
        <w:rPr>
          <w:rFonts w:hint="eastAsia"/>
          <w:lang w:eastAsia="ko-KR"/>
        </w:rPr>
        <w:tab/>
      </w:r>
      <w:r>
        <w:rPr>
          <w:lang w:eastAsia="ko-KR"/>
        </w:rPr>
        <w:tab/>
      </w:r>
      <w:r>
        <w:rPr>
          <w:lang w:eastAsia="ko-KR"/>
        </w:rPr>
        <w:tab/>
      </w:r>
      <w:r>
        <w:rPr>
          <w:lang w:eastAsia="ko-KR"/>
        </w:rPr>
        <w:tab/>
      </w:r>
      <w:r>
        <w:rPr>
          <w:lang w:eastAsia="ko-KR"/>
        </w:rPr>
        <w:tab/>
        <w:t xml:space="preserve">     (b) 10 PRBs</w:t>
      </w:r>
    </w:p>
    <w:p w14:paraId="4092D4D9" w14:textId="317B79F0" w:rsidR="00040496" w:rsidRDefault="008129A5" w:rsidP="008129A5">
      <w:pPr>
        <w:ind w:right="11" w:firstLineChars="200" w:firstLine="400"/>
        <w:jc w:val="center"/>
        <w:rPr>
          <w:lang w:eastAsia="ko-KR"/>
        </w:rPr>
      </w:pPr>
      <w:r>
        <w:rPr>
          <w:rFonts w:hint="eastAsia"/>
          <w:lang w:eastAsia="ko-KR"/>
        </w:rPr>
        <w:t xml:space="preserve">Figure </w:t>
      </w:r>
      <w:r>
        <w:rPr>
          <w:lang w:eastAsia="ko-KR"/>
        </w:rPr>
        <w:t xml:space="preserve">1. BLER comparison for </w:t>
      </w:r>
      <w:r w:rsidR="00570471">
        <w:rPr>
          <w:lang w:eastAsia="ko-KR"/>
        </w:rPr>
        <w:t>multi</w:t>
      </w:r>
      <w:r>
        <w:rPr>
          <w:lang w:eastAsia="ko-KR"/>
        </w:rPr>
        <w:t xml:space="preserve">- and </w:t>
      </w:r>
      <w:r w:rsidR="00570471">
        <w:rPr>
          <w:lang w:eastAsia="ko-KR"/>
        </w:rPr>
        <w:t>single</w:t>
      </w:r>
      <w:r>
        <w:rPr>
          <w:lang w:eastAsia="ko-KR"/>
        </w:rPr>
        <w:t>-TRP based diversity scheme</w:t>
      </w:r>
    </w:p>
    <w:p w14:paraId="7EC0B6DD" w14:textId="63ABA5F1" w:rsidR="00040496" w:rsidRDefault="0072044C" w:rsidP="002A0D64">
      <w:pPr>
        <w:ind w:right="11" w:firstLineChars="200" w:firstLine="400"/>
        <w:rPr>
          <w:lang w:eastAsia="ko-KR"/>
        </w:rPr>
      </w:pPr>
      <w:r>
        <w:rPr>
          <w:rFonts w:hint="eastAsia"/>
          <w:lang w:eastAsia="ko-KR"/>
        </w:rPr>
        <w:t>Figure 1 show</w:t>
      </w:r>
      <w:r w:rsidR="00D00710">
        <w:rPr>
          <w:lang w:eastAsia="ko-KR"/>
        </w:rPr>
        <w:t>s</w:t>
      </w:r>
      <w:r>
        <w:rPr>
          <w:rFonts w:hint="eastAsia"/>
          <w:lang w:eastAsia="ko-KR"/>
        </w:rPr>
        <w:t xml:space="preserve"> that </w:t>
      </w:r>
      <w:r w:rsidR="00D00710">
        <w:rPr>
          <w:lang w:eastAsia="ko-KR"/>
        </w:rPr>
        <w:t>the multi-TRP based diversity scheme can achieve substantial BLER performance gain over the single-TRP based diversity scheme. When the target BLER is set to 10</w:t>
      </w:r>
      <w:r w:rsidR="00D00710" w:rsidRPr="00D00710">
        <w:rPr>
          <w:vertAlign w:val="superscript"/>
          <w:lang w:eastAsia="ko-KR"/>
        </w:rPr>
        <w:t>-3</w:t>
      </w:r>
      <w:r w:rsidR="00D00710">
        <w:rPr>
          <w:lang w:eastAsia="ko-KR"/>
        </w:rPr>
        <w:t xml:space="preserve">, which </w:t>
      </w:r>
      <w:r w:rsidR="00472F04">
        <w:rPr>
          <w:lang w:eastAsia="ko-KR"/>
        </w:rPr>
        <w:t>is</w:t>
      </w:r>
      <w:r w:rsidR="00D00710">
        <w:rPr>
          <w:lang w:eastAsia="ko-KR"/>
        </w:rPr>
        <w:t xml:space="preserve"> one of the reliability requirement</w:t>
      </w:r>
      <w:r w:rsidR="00472F04">
        <w:rPr>
          <w:lang w:eastAsia="ko-KR"/>
        </w:rPr>
        <w:t>s</w:t>
      </w:r>
      <w:r w:rsidR="00D00710">
        <w:rPr>
          <w:lang w:eastAsia="ko-KR"/>
        </w:rPr>
        <w:t xml:space="preserve"> </w:t>
      </w:r>
      <w:r w:rsidR="00472F04">
        <w:rPr>
          <w:lang w:eastAsia="ko-KR"/>
        </w:rPr>
        <w:t>for</w:t>
      </w:r>
      <w:r w:rsidR="00D00710">
        <w:rPr>
          <w:lang w:eastAsia="ko-KR"/>
        </w:rPr>
        <w:t xml:space="preserve"> Rel-16 eURLLC use case [1], the SNR gain of </w:t>
      </w:r>
      <w:r w:rsidR="00472F04">
        <w:rPr>
          <w:lang w:eastAsia="ko-KR"/>
        </w:rPr>
        <w:t xml:space="preserve">the </w:t>
      </w:r>
      <w:r w:rsidR="00D00710">
        <w:rPr>
          <w:lang w:eastAsia="ko-KR"/>
        </w:rPr>
        <w:t xml:space="preserve">multi-TRP </w:t>
      </w:r>
      <w:r w:rsidR="00472F04">
        <w:rPr>
          <w:lang w:eastAsia="ko-KR"/>
        </w:rPr>
        <w:t xml:space="preserve">based </w:t>
      </w:r>
      <w:r w:rsidR="00D00710">
        <w:rPr>
          <w:lang w:eastAsia="ko-KR"/>
        </w:rPr>
        <w:t>diversity</w:t>
      </w:r>
      <w:r w:rsidR="00472F04">
        <w:rPr>
          <w:lang w:eastAsia="ko-KR"/>
        </w:rPr>
        <w:t xml:space="preserve"> scheme</w:t>
      </w:r>
      <w:r w:rsidR="00D00710">
        <w:rPr>
          <w:lang w:eastAsia="ko-KR"/>
        </w:rPr>
        <w:t xml:space="preserve"> over </w:t>
      </w:r>
      <w:r w:rsidR="00472F04">
        <w:rPr>
          <w:lang w:eastAsia="ko-KR"/>
        </w:rPr>
        <w:t xml:space="preserve">the </w:t>
      </w:r>
      <w:r w:rsidR="00D00710">
        <w:rPr>
          <w:lang w:eastAsia="ko-KR"/>
        </w:rPr>
        <w:t>single-TRP</w:t>
      </w:r>
      <w:r w:rsidR="00472F04">
        <w:rPr>
          <w:lang w:eastAsia="ko-KR"/>
        </w:rPr>
        <w:t xml:space="preserve"> based one</w:t>
      </w:r>
      <w:r w:rsidR="00D00710">
        <w:rPr>
          <w:lang w:eastAsia="ko-KR"/>
        </w:rPr>
        <w:t xml:space="preserve"> is 3.4 dB and 2.6 dB for 2 PRBs and 10 PRBs allocation</w:t>
      </w:r>
      <w:r w:rsidR="00472F04">
        <w:rPr>
          <w:lang w:eastAsia="ko-KR"/>
        </w:rPr>
        <w:t>s</w:t>
      </w:r>
      <w:r w:rsidR="00D00710">
        <w:rPr>
          <w:lang w:eastAsia="ko-KR"/>
        </w:rPr>
        <w:t>, respectively. As evident from Figure 1, when the target BLER</w:t>
      </w:r>
      <w:r w:rsidR="00B50ED6">
        <w:rPr>
          <w:lang w:eastAsia="ko-KR"/>
        </w:rPr>
        <w:t xml:space="preserve"> decreases to 10</w:t>
      </w:r>
      <w:r w:rsidR="00B50ED6" w:rsidRPr="00D00710">
        <w:rPr>
          <w:vertAlign w:val="superscript"/>
          <w:lang w:eastAsia="ko-KR"/>
        </w:rPr>
        <w:t>-</w:t>
      </w:r>
      <w:r w:rsidR="00B50ED6">
        <w:rPr>
          <w:vertAlign w:val="superscript"/>
          <w:lang w:eastAsia="ko-KR"/>
        </w:rPr>
        <w:t>4</w:t>
      </w:r>
      <w:r w:rsidR="00D00710">
        <w:rPr>
          <w:lang w:eastAsia="ko-KR"/>
        </w:rPr>
        <w:t xml:space="preserve">, </w:t>
      </w:r>
      <w:r w:rsidR="00472F04">
        <w:rPr>
          <w:lang w:eastAsia="ko-KR"/>
        </w:rPr>
        <w:t>such</w:t>
      </w:r>
      <w:r w:rsidR="00B50ED6">
        <w:rPr>
          <w:lang w:eastAsia="ko-KR"/>
        </w:rPr>
        <w:t xml:space="preserve"> SNR gain increases to 4.4 dB and 2.8 dB for 2 PRBs and 10 PRBs allocation</w:t>
      </w:r>
      <w:r w:rsidR="00472F04">
        <w:rPr>
          <w:lang w:eastAsia="ko-KR"/>
        </w:rPr>
        <w:t>s</w:t>
      </w:r>
      <w:r w:rsidR="00B50ED6">
        <w:rPr>
          <w:lang w:eastAsia="ko-KR"/>
        </w:rPr>
        <w:t>, respectively. It indicates that the multi-TRP diversity scheme becomes more effective as</w:t>
      </w:r>
      <w:r w:rsidR="00FA54E6">
        <w:rPr>
          <w:lang w:eastAsia="ko-KR"/>
        </w:rPr>
        <w:t xml:space="preserve"> the</w:t>
      </w:r>
      <w:r w:rsidR="00B50ED6">
        <w:rPr>
          <w:lang w:eastAsia="ko-KR"/>
        </w:rPr>
        <w:t xml:space="preserve"> BLER requirement gets tighter.</w:t>
      </w:r>
    </w:p>
    <w:bookmarkEnd w:id="4"/>
    <w:p w14:paraId="6CBAA49F" w14:textId="1A35389D" w:rsidR="00CF3206" w:rsidRPr="001E5DA0" w:rsidRDefault="007C20BA" w:rsidP="00366985">
      <w:pPr>
        <w:ind w:left="426" w:hangingChars="213" w:hanging="426"/>
        <w:rPr>
          <w:i/>
          <w:lang w:val="en-US" w:eastAsia="ko-KR"/>
        </w:rPr>
      </w:pPr>
      <w:r w:rsidRPr="00960801">
        <w:rPr>
          <w:b/>
          <w:i/>
          <w:lang w:val="en-US" w:eastAsia="ko-KR"/>
        </w:rPr>
        <w:t>Observation</w:t>
      </w:r>
      <w:r>
        <w:rPr>
          <w:b/>
          <w:i/>
          <w:lang w:val="en-US" w:eastAsia="ko-KR"/>
        </w:rPr>
        <w:t xml:space="preserve"> </w:t>
      </w:r>
      <w:r w:rsidR="00B645A1">
        <w:rPr>
          <w:b/>
          <w:i/>
          <w:lang w:val="en-US" w:eastAsia="ko-KR"/>
        </w:rPr>
        <w:t>1</w:t>
      </w:r>
      <w:r w:rsidRPr="00960801">
        <w:rPr>
          <w:i/>
          <w:lang w:val="en-US" w:eastAsia="ko-KR"/>
        </w:rPr>
        <w:t>:</w:t>
      </w:r>
      <w:r>
        <w:rPr>
          <w:i/>
          <w:lang w:val="en-US" w:eastAsia="ko-KR"/>
        </w:rPr>
        <w:t xml:space="preserve"> </w:t>
      </w:r>
      <w:r w:rsidR="00503DCB">
        <w:rPr>
          <w:i/>
          <w:lang w:val="en-US" w:eastAsia="ko-KR"/>
        </w:rPr>
        <w:t>M</w:t>
      </w:r>
      <w:r w:rsidR="00B50ED6">
        <w:rPr>
          <w:i/>
          <w:lang w:val="en-US" w:eastAsia="ko-KR"/>
        </w:rPr>
        <w:t>ulti-TRP based diversity scheme provides substantial SNR gain over single-TRP based repetition scheme, especially for tight BLER requirement.</w:t>
      </w:r>
    </w:p>
    <w:p w14:paraId="73A8CA4E" w14:textId="24CE2DEF" w:rsidR="00CF3206" w:rsidRDefault="00B24AE0" w:rsidP="00CF3206">
      <w:pPr>
        <w:pStyle w:val="1"/>
        <w:numPr>
          <w:ilvl w:val="1"/>
          <w:numId w:val="2"/>
        </w:numPr>
        <w:ind w:left="426" w:hanging="426"/>
      </w:pPr>
      <w:r>
        <w:t>Same vs. different RV for each TRP</w:t>
      </w:r>
    </w:p>
    <w:p w14:paraId="086108B9" w14:textId="66ED0C50" w:rsidR="00F8149D" w:rsidRDefault="00F8149D" w:rsidP="00F4401E">
      <w:pPr>
        <w:ind w:right="11" w:firstLineChars="200" w:firstLine="400"/>
        <w:rPr>
          <w:lang w:eastAsia="ko-KR"/>
        </w:rPr>
      </w:pPr>
      <w:r>
        <w:rPr>
          <w:rFonts w:hint="eastAsia"/>
          <w:lang w:eastAsia="ko-KR"/>
        </w:rPr>
        <w:t>I</w:t>
      </w:r>
      <w:r>
        <w:rPr>
          <w:lang w:eastAsia="ko-KR"/>
        </w:rPr>
        <w:t xml:space="preserve">n this section, BLER performance is provided for the multi-TRP based diversity scheme </w:t>
      </w:r>
      <w:r w:rsidR="00106F51">
        <w:rPr>
          <w:lang w:eastAsia="ko-KR"/>
        </w:rPr>
        <w:t xml:space="preserve">with different RV patterns. </w:t>
      </w:r>
      <w:r w:rsidR="00F4401E">
        <w:rPr>
          <w:lang w:eastAsia="ko-KR"/>
        </w:rPr>
        <w:t xml:space="preserve">We consider two TRPs with path loss </w:t>
      </w:r>
      <w:r w:rsidR="00622ADE">
        <w:rPr>
          <w:lang w:eastAsia="ko-KR"/>
        </w:rPr>
        <w:t>gap</w:t>
      </w:r>
      <w:r w:rsidR="00F4401E">
        <w:rPr>
          <w:lang w:eastAsia="ko-KR"/>
        </w:rPr>
        <w:t xml:space="preserve"> of 0 dB. Let RV</w:t>
      </w:r>
      <w:r w:rsidR="00F4401E" w:rsidRPr="00F4401E">
        <w:rPr>
          <w:vertAlign w:val="subscript"/>
          <w:lang w:eastAsia="ko-KR"/>
        </w:rPr>
        <w:t>1</w:t>
      </w:r>
      <w:r w:rsidR="00F4401E">
        <w:rPr>
          <w:lang w:eastAsia="ko-KR"/>
        </w:rPr>
        <w:t xml:space="preserve"> and RV</w:t>
      </w:r>
      <w:r w:rsidR="00F4401E" w:rsidRPr="00F4401E">
        <w:rPr>
          <w:vertAlign w:val="subscript"/>
          <w:lang w:eastAsia="ko-KR"/>
        </w:rPr>
        <w:t>2</w:t>
      </w:r>
      <w:r w:rsidR="00F4401E">
        <w:rPr>
          <w:lang w:eastAsia="ko-KR"/>
        </w:rPr>
        <w:t xml:space="preserve"> denote the RVs applied to the first and second TRPs, respectively. Two RV patterns are considered: {RV</w:t>
      </w:r>
      <w:r w:rsidR="00F4401E" w:rsidRPr="00F4401E">
        <w:rPr>
          <w:vertAlign w:val="subscript"/>
          <w:lang w:eastAsia="ko-KR"/>
        </w:rPr>
        <w:t>1</w:t>
      </w:r>
      <w:r w:rsidR="00472F04">
        <w:rPr>
          <w:lang w:eastAsia="ko-KR"/>
        </w:rPr>
        <w:t>,</w:t>
      </w:r>
      <w:r w:rsidR="00F4401E">
        <w:rPr>
          <w:lang w:eastAsia="ko-KR"/>
        </w:rPr>
        <w:t xml:space="preserve"> RV</w:t>
      </w:r>
      <w:r w:rsidR="00F4401E" w:rsidRPr="00F4401E">
        <w:rPr>
          <w:vertAlign w:val="subscript"/>
          <w:lang w:eastAsia="ko-KR"/>
        </w:rPr>
        <w:t>2</w:t>
      </w:r>
      <w:r w:rsidR="00F4401E">
        <w:rPr>
          <w:lang w:eastAsia="ko-KR"/>
        </w:rPr>
        <w:t>} = {0, 0} and {RV</w:t>
      </w:r>
      <w:r w:rsidR="00F4401E" w:rsidRPr="00F4401E">
        <w:rPr>
          <w:vertAlign w:val="subscript"/>
          <w:lang w:eastAsia="ko-KR"/>
        </w:rPr>
        <w:t>1</w:t>
      </w:r>
      <w:r w:rsidR="00AF48E0">
        <w:rPr>
          <w:lang w:eastAsia="ko-KR"/>
        </w:rPr>
        <w:t>,</w:t>
      </w:r>
      <w:r w:rsidR="00F4401E">
        <w:rPr>
          <w:lang w:eastAsia="ko-KR"/>
        </w:rPr>
        <w:t xml:space="preserve"> RV</w:t>
      </w:r>
      <w:r w:rsidR="00F4401E" w:rsidRPr="00F4401E">
        <w:rPr>
          <w:vertAlign w:val="subscript"/>
          <w:lang w:eastAsia="ko-KR"/>
        </w:rPr>
        <w:t>2</w:t>
      </w:r>
      <w:r w:rsidR="00F4401E">
        <w:rPr>
          <w:lang w:eastAsia="ko-KR"/>
        </w:rPr>
        <w:t xml:space="preserve">} = {0, 2}. QPSK modulation with code rate </w:t>
      </w:r>
      <w:r w:rsidR="00F4401E">
        <w:rPr>
          <w:rFonts w:ascii="Calibri" w:hAnsi="Calibri" w:cs="Calibri"/>
          <w:lang w:eastAsia="ko-KR"/>
        </w:rPr>
        <w:t>≈</w:t>
      </w:r>
      <w:r w:rsidR="00F4401E">
        <w:rPr>
          <w:lang w:eastAsia="ko-KR"/>
        </w:rPr>
        <w:t xml:space="preserve"> 0.445 is used. The BLER is evaluated for 2PRB and 10PRB allocation scenarios.</w:t>
      </w:r>
    </w:p>
    <w:p w14:paraId="55FAA04E" w14:textId="41E851A8" w:rsidR="00F4401E" w:rsidRDefault="004E331E" w:rsidP="00F4401E">
      <w:pPr>
        <w:ind w:right="11"/>
        <w:rPr>
          <w:lang w:eastAsia="ko-KR"/>
        </w:rPr>
      </w:pPr>
      <w:r>
        <w:rPr>
          <w:noProof/>
          <w:lang w:val="en-US" w:eastAsia="ko-KR"/>
        </w:rPr>
        <w:drawing>
          <wp:inline distT="0" distB="0" distL="0" distR="0" wp14:anchorId="71D528C5" wp14:editId="42304EFF">
            <wp:extent cx="2988310" cy="2128059"/>
            <wp:effectExtent l="0" t="0" r="2540" b="571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9122" cy="2135759"/>
                    </a:xfrm>
                    <a:prstGeom prst="rect">
                      <a:avLst/>
                    </a:prstGeom>
                    <a:noFill/>
                  </pic:spPr>
                </pic:pic>
              </a:graphicData>
            </a:graphic>
          </wp:inline>
        </w:drawing>
      </w:r>
      <w:r>
        <w:rPr>
          <w:rFonts w:hint="eastAsia"/>
          <w:lang w:eastAsia="ko-KR"/>
        </w:rPr>
        <w:t xml:space="preserve"> </w:t>
      </w:r>
      <w:r>
        <w:rPr>
          <w:noProof/>
          <w:lang w:val="en-US" w:eastAsia="ko-KR"/>
        </w:rPr>
        <w:drawing>
          <wp:inline distT="0" distB="0" distL="0" distR="0" wp14:anchorId="2C6DBED4" wp14:editId="2FA81212">
            <wp:extent cx="2990754" cy="2129800"/>
            <wp:effectExtent l="0" t="0" r="635" b="381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5039" cy="2147094"/>
                    </a:xfrm>
                    <a:prstGeom prst="rect">
                      <a:avLst/>
                    </a:prstGeom>
                    <a:noFill/>
                  </pic:spPr>
                </pic:pic>
              </a:graphicData>
            </a:graphic>
          </wp:inline>
        </w:drawing>
      </w:r>
    </w:p>
    <w:p w14:paraId="5912DC91" w14:textId="77777777" w:rsidR="00AE2384" w:rsidRDefault="00AE2384" w:rsidP="00AE2384">
      <w:pPr>
        <w:ind w:right="11" w:firstLineChars="950" w:firstLine="1900"/>
        <w:rPr>
          <w:lang w:eastAsia="ko-KR"/>
        </w:rPr>
      </w:pPr>
      <w:r>
        <w:rPr>
          <w:lang w:eastAsia="ko-KR"/>
        </w:rPr>
        <w:t xml:space="preserve">(a) </w:t>
      </w:r>
      <w:r>
        <w:rPr>
          <w:rFonts w:hint="eastAsia"/>
          <w:lang w:eastAsia="ko-KR"/>
        </w:rPr>
        <w:t>2 PRB</w:t>
      </w:r>
      <w:r>
        <w:rPr>
          <w:lang w:eastAsia="ko-KR"/>
        </w:rPr>
        <w:t>s</w:t>
      </w:r>
      <w:r>
        <w:rPr>
          <w:rFonts w:hint="eastAsia"/>
          <w:lang w:eastAsia="ko-KR"/>
        </w:rPr>
        <w:tab/>
      </w:r>
      <w:r>
        <w:rPr>
          <w:lang w:eastAsia="ko-KR"/>
        </w:rPr>
        <w:tab/>
      </w:r>
      <w:r>
        <w:rPr>
          <w:lang w:eastAsia="ko-KR"/>
        </w:rPr>
        <w:tab/>
      </w:r>
      <w:r>
        <w:rPr>
          <w:lang w:eastAsia="ko-KR"/>
        </w:rPr>
        <w:tab/>
      </w:r>
      <w:r>
        <w:rPr>
          <w:lang w:eastAsia="ko-KR"/>
        </w:rPr>
        <w:tab/>
        <w:t xml:space="preserve">     (b) 10 PRBs</w:t>
      </w:r>
    </w:p>
    <w:p w14:paraId="43A49186" w14:textId="47DC1BF8" w:rsidR="00AE2384" w:rsidRDefault="00AE2384" w:rsidP="00AE2384">
      <w:pPr>
        <w:ind w:right="11" w:firstLineChars="200" w:firstLine="400"/>
        <w:jc w:val="center"/>
        <w:rPr>
          <w:lang w:eastAsia="ko-KR"/>
        </w:rPr>
      </w:pPr>
      <w:r>
        <w:rPr>
          <w:rFonts w:hint="eastAsia"/>
          <w:lang w:eastAsia="ko-KR"/>
        </w:rPr>
        <w:t xml:space="preserve">Figure </w:t>
      </w:r>
      <w:r w:rsidR="00506423">
        <w:rPr>
          <w:lang w:eastAsia="ko-KR"/>
        </w:rPr>
        <w:t>2</w:t>
      </w:r>
      <w:r>
        <w:rPr>
          <w:lang w:eastAsia="ko-KR"/>
        </w:rPr>
        <w:t>. BLER comparison for different RV patterns</w:t>
      </w:r>
    </w:p>
    <w:p w14:paraId="63D5B6B8" w14:textId="465EC630" w:rsidR="00FA54E6" w:rsidRDefault="00FA54E6" w:rsidP="00FA54E6">
      <w:pPr>
        <w:ind w:right="11" w:firstLineChars="200" w:firstLine="400"/>
        <w:rPr>
          <w:lang w:eastAsia="ko-KR"/>
        </w:rPr>
      </w:pPr>
      <w:r>
        <w:rPr>
          <w:rFonts w:hint="eastAsia"/>
          <w:lang w:eastAsia="ko-KR"/>
        </w:rPr>
        <w:t xml:space="preserve">Figure </w:t>
      </w:r>
      <w:r>
        <w:rPr>
          <w:lang w:eastAsia="ko-KR"/>
        </w:rPr>
        <w:t>2</w:t>
      </w:r>
      <w:r>
        <w:rPr>
          <w:rFonts w:hint="eastAsia"/>
          <w:lang w:eastAsia="ko-KR"/>
        </w:rPr>
        <w:t xml:space="preserve"> show</w:t>
      </w:r>
      <w:r>
        <w:rPr>
          <w:lang w:eastAsia="ko-KR"/>
        </w:rPr>
        <w:t>s</w:t>
      </w:r>
      <w:r>
        <w:rPr>
          <w:rFonts w:hint="eastAsia"/>
          <w:lang w:eastAsia="ko-KR"/>
        </w:rPr>
        <w:t xml:space="preserve"> that </w:t>
      </w:r>
      <w:r>
        <w:rPr>
          <w:lang w:eastAsia="ko-KR"/>
        </w:rPr>
        <w:t>BLER performance gain is achieved by using different RV for each TRP, compared to the case of</w:t>
      </w:r>
      <w:r w:rsidR="00472F04">
        <w:rPr>
          <w:lang w:eastAsia="ko-KR"/>
        </w:rPr>
        <w:t xml:space="preserve"> the</w:t>
      </w:r>
      <w:r>
        <w:rPr>
          <w:lang w:eastAsia="ko-KR"/>
        </w:rPr>
        <w:t xml:space="preserve"> same RV for each TRP. Such</w:t>
      </w:r>
      <w:r>
        <w:rPr>
          <w:rFonts w:hint="eastAsia"/>
          <w:lang w:eastAsia="ko-KR"/>
        </w:rPr>
        <w:t xml:space="preserve"> </w:t>
      </w:r>
      <w:r>
        <w:rPr>
          <w:lang w:eastAsia="ko-KR"/>
        </w:rPr>
        <w:t>gain comes from the fact</w:t>
      </w:r>
      <w:r>
        <w:rPr>
          <w:rFonts w:hint="eastAsia"/>
          <w:lang w:eastAsia="ko-KR"/>
        </w:rPr>
        <w:t xml:space="preserve"> that </w:t>
      </w:r>
      <w:r>
        <w:rPr>
          <w:lang w:eastAsia="ko-KR"/>
        </w:rPr>
        <w:t>combining different parts of coded bits at the receiver is advantageous over the case of combining the same parts. As evident from Figure 2, the gain by using different RV for each TRP is similar, say 0.7 – 0.8 dB, for different number of allocated PRBs and the number of Tx-Rx antennas.</w:t>
      </w:r>
    </w:p>
    <w:p w14:paraId="00C7A2F5" w14:textId="48A0C86F" w:rsidR="00FA54E6" w:rsidRDefault="00FA54E6" w:rsidP="00FA54E6">
      <w:pPr>
        <w:ind w:left="426" w:hangingChars="213" w:hanging="426"/>
        <w:rPr>
          <w:i/>
          <w:lang w:val="en-US" w:eastAsia="ko-KR"/>
        </w:rPr>
      </w:pPr>
      <w:r w:rsidRPr="00960801">
        <w:rPr>
          <w:b/>
          <w:i/>
          <w:lang w:val="en-US" w:eastAsia="ko-KR"/>
        </w:rPr>
        <w:t>Observation</w:t>
      </w:r>
      <w:r>
        <w:rPr>
          <w:b/>
          <w:i/>
          <w:lang w:val="en-US" w:eastAsia="ko-KR"/>
        </w:rPr>
        <w:t xml:space="preserve"> 2</w:t>
      </w:r>
      <w:r w:rsidRPr="00960801">
        <w:rPr>
          <w:i/>
          <w:lang w:val="en-US" w:eastAsia="ko-KR"/>
        </w:rPr>
        <w:t>:</w:t>
      </w:r>
      <w:r>
        <w:rPr>
          <w:i/>
          <w:lang w:val="en-US" w:eastAsia="ko-KR"/>
        </w:rPr>
        <w:t xml:space="preserve"> </w:t>
      </w:r>
      <w:r w:rsidR="00503DCB">
        <w:rPr>
          <w:i/>
          <w:lang w:val="en-US" w:eastAsia="ko-KR"/>
        </w:rPr>
        <w:t>U</w:t>
      </w:r>
      <w:r>
        <w:rPr>
          <w:i/>
          <w:lang w:val="en-US" w:eastAsia="ko-KR"/>
        </w:rPr>
        <w:t xml:space="preserve">sing different RV for each TRP can achieve </w:t>
      </w:r>
      <w:r w:rsidR="00503DCB">
        <w:rPr>
          <w:i/>
          <w:lang w:val="en-US" w:eastAsia="ko-KR"/>
        </w:rPr>
        <w:t xml:space="preserve">&lt;1 dB SNR gain </w:t>
      </w:r>
      <w:r>
        <w:rPr>
          <w:i/>
          <w:lang w:val="en-US" w:eastAsia="ko-KR"/>
        </w:rPr>
        <w:t>than using the same RV.</w:t>
      </w:r>
    </w:p>
    <w:p w14:paraId="41D124C2" w14:textId="5F41C606" w:rsidR="00F4401E" w:rsidRDefault="00F4401E" w:rsidP="00AE2384">
      <w:pPr>
        <w:ind w:right="11" w:firstLineChars="200" w:firstLine="400"/>
        <w:rPr>
          <w:lang w:val="en-US" w:eastAsia="ko-KR"/>
        </w:rPr>
      </w:pPr>
    </w:p>
    <w:p w14:paraId="0FC30BF2" w14:textId="272EB6E9" w:rsidR="00F736DA" w:rsidRDefault="00F736DA" w:rsidP="00F736DA">
      <w:pPr>
        <w:pStyle w:val="1"/>
        <w:numPr>
          <w:ilvl w:val="1"/>
          <w:numId w:val="2"/>
        </w:numPr>
        <w:ind w:left="426" w:hanging="426"/>
      </w:pPr>
      <w:r>
        <w:t>Same vs. different MCS for each TRP</w:t>
      </w:r>
    </w:p>
    <w:p w14:paraId="4E454DB8" w14:textId="33D80FE3" w:rsidR="00F736DA" w:rsidRDefault="00F736DA" w:rsidP="00646A94">
      <w:pPr>
        <w:ind w:right="11" w:firstLineChars="200" w:firstLine="400"/>
        <w:rPr>
          <w:lang w:eastAsia="ko-KR"/>
        </w:rPr>
      </w:pPr>
      <w:r>
        <w:rPr>
          <w:rFonts w:hint="eastAsia"/>
          <w:lang w:eastAsia="ko-KR"/>
        </w:rPr>
        <w:t xml:space="preserve">In this section, </w:t>
      </w:r>
      <w:r>
        <w:rPr>
          <w:lang w:eastAsia="ko-KR"/>
        </w:rPr>
        <w:t>throughput performance is provided for the multi-TRP based diversity scheme with two TRPs. MCS of each TRP and the transmit block (TB) size are determined adaptively as follows. First, the MCS of each TRP is determined based on one of the following rules:</w:t>
      </w:r>
    </w:p>
    <w:p w14:paraId="3AFA810C" w14:textId="3CE5FBE6" w:rsidR="00F736DA" w:rsidRDefault="00F736DA" w:rsidP="00F736DA">
      <w:pPr>
        <w:pStyle w:val="a4"/>
        <w:numPr>
          <w:ilvl w:val="0"/>
          <w:numId w:val="35"/>
        </w:numPr>
        <w:ind w:leftChars="0" w:right="11"/>
      </w:pPr>
      <w:r>
        <w:rPr>
          <w:rFonts w:hint="eastAsia"/>
          <w:lang w:eastAsia="ko-KR"/>
        </w:rPr>
        <w:t>Same MCS for all TRP</w:t>
      </w:r>
      <w:r w:rsidR="00880FA1">
        <w:rPr>
          <w:lang w:eastAsia="ko-KR"/>
        </w:rPr>
        <w:t>s</w:t>
      </w:r>
      <w:r>
        <w:rPr>
          <w:rFonts w:hint="eastAsia"/>
          <w:lang w:eastAsia="ko-KR"/>
        </w:rPr>
        <w:t xml:space="preserve">: </w:t>
      </w:r>
      <w:r>
        <w:rPr>
          <w:lang w:eastAsia="ko-KR"/>
        </w:rPr>
        <w:t>among the two TRPs, one TRP is selected and the MCS</w:t>
      </w:r>
      <w:r w:rsidR="00472F04">
        <w:rPr>
          <w:lang w:eastAsia="ko-KR"/>
        </w:rPr>
        <w:t>s</w:t>
      </w:r>
      <w:r>
        <w:rPr>
          <w:lang w:eastAsia="ko-KR"/>
        </w:rPr>
        <w:t xml:space="preserve"> of the two TRPs are determined based on the CQI report for the selected TRP only.</w:t>
      </w:r>
    </w:p>
    <w:p w14:paraId="38CF62CB" w14:textId="62082ACB" w:rsidR="00F736DA" w:rsidRPr="00F736DA" w:rsidRDefault="00F736DA" w:rsidP="00F736DA">
      <w:pPr>
        <w:pStyle w:val="a4"/>
        <w:numPr>
          <w:ilvl w:val="0"/>
          <w:numId w:val="35"/>
        </w:numPr>
        <w:ind w:leftChars="0" w:right="11"/>
      </w:pPr>
      <w:r>
        <w:rPr>
          <w:lang w:eastAsia="ko-KR"/>
        </w:rPr>
        <w:t>Different MCS per TRP: MCS</w:t>
      </w:r>
      <w:r w:rsidR="00472F04">
        <w:rPr>
          <w:lang w:eastAsia="ko-KR"/>
        </w:rPr>
        <w:t>s</w:t>
      </w:r>
      <w:r>
        <w:rPr>
          <w:lang w:eastAsia="ko-KR"/>
        </w:rPr>
        <w:t xml:space="preserve"> of the two TRPs are determined independently based on their respective CQI report</w:t>
      </w:r>
      <w:r w:rsidR="00472F04">
        <w:rPr>
          <w:lang w:eastAsia="ko-KR"/>
        </w:rPr>
        <w:t>s</w:t>
      </w:r>
      <w:r>
        <w:rPr>
          <w:lang w:eastAsia="ko-KR"/>
        </w:rPr>
        <w:t>.</w:t>
      </w:r>
    </w:p>
    <w:p w14:paraId="19B12259" w14:textId="79DBE9C1" w:rsidR="00F736DA" w:rsidRDefault="00F736DA" w:rsidP="00646A94">
      <w:pPr>
        <w:ind w:right="11" w:firstLineChars="200" w:firstLine="400"/>
        <w:rPr>
          <w:lang w:eastAsia="ko-KR"/>
        </w:rPr>
      </w:pPr>
      <w:r>
        <w:rPr>
          <w:lang w:eastAsia="ko-KR"/>
        </w:rPr>
        <w:t xml:space="preserve">Then, the </w:t>
      </w:r>
      <w:r w:rsidR="006B2C39">
        <w:rPr>
          <w:lang w:eastAsia="ko-KR"/>
        </w:rPr>
        <w:t xml:space="preserve">candidate </w:t>
      </w:r>
      <w:r>
        <w:rPr>
          <w:lang w:eastAsia="ko-KR"/>
        </w:rPr>
        <w:t xml:space="preserve">TB size according to the MCS and the number of allocated </w:t>
      </w:r>
      <w:r>
        <w:rPr>
          <w:rFonts w:hint="eastAsia"/>
          <w:lang w:eastAsia="ko-KR"/>
        </w:rPr>
        <w:t xml:space="preserve">PRBs is determined. </w:t>
      </w:r>
      <w:r>
        <w:rPr>
          <w:lang w:eastAsia="ko-KR"/>
        </w:rPr>
        <w:t>If two TRPs have different MCSs</w:t>
      </w:r>
      <w:r w:rsidR="00154054">
        <w:rPr>
          <w:lang w:eastAsia="ko-KR"/>
        </w:rPr>
        <w:t>, say (MCS1, MCS2)</w:t>
      </w:r>
      <w:r>
        <w:rPr>
          <w:lang w:eastAsia="ko-KR"/>
        </w:rPr>
        <w:t>, there will be two different TB size</w:t>
      </w:r>
      <w:r w:rsidR="006B2C39">
        <w:rPr>
          <w:lang w:eastAsia="ko-KR"/>
        </w:rPr>
        <w:t xml:space="preserve"> candidate</w:t>
      </w:r>
      <w:r>
        <w:rPr>
          <w:lang w:eastAsia="ko-KR"/>
        </w:rPr>
        <w:t>s corresponding to the respective MCSs</w:t>
      </w:r>
      <w:r w:rsidR="00154054">
        <w:rPr>
          <w:lang w:eastAsia="ko-KR"/>
        </w:rPr>
        <w:t>, say (TBS1, TBS2)</w:t>
      </w:r>
      <w:r>
        <w:rPr>
          <w:lang w:eastAsia="ko-KR"/>
        </w:rPr>
        <w:t xml:space="preserve">. As diversity transmission is considered, the TBs transmitted by the two TRPs need to be the same so that </w:t>
      </w:r>
      <w:r w:rsidR="00154054">
        <w:rPr>
          <w:lang w:eastAsia="ko-KR"/>
        </w:rPr>
        <w:t>the</w:t>
      </w:r>
      <w:r>
        <w:rPr>
          <w:lang w:eastAsia="ko-KR"/>
        </w:rPr>
        <w:t xml:space="preserve"> TB size </w:t>
      </w:r>
      <w:r w:rsidR="00154054">
        <w:rPr>
          <w:lang w:eastAsia="ko-KR"/>
        </w:rPr>
        <w:t xml:space="preserve">of the TRPs </w:t>
      </w:r>
      <w:r>
        <w:rPr>
          <w:lang w:eastAsia="ko-KR"/>
        </w:rPr>
        <w:t>is</w:t>
      </w:r>
      <w:r w:rsidR="00154054">
        <w:rPr>
          <w:lang w:eastAsia="ko-KR"/>
        </w:rPr>
        <w:t xml:space="preserve"> fixed to one value </w:t>
      </w:r>
      <w:r>
        <w:rPr>
          <w:lang w:eastAsia="ko-KR"/>
        </w:rPr>
        <w:t>among</w:t>
      </w:r>
      <w:r w:rsidR="00154054">
        <w:rPr>
          <w:lang w:eastAsia="ko-KR"/>
        </w:rPr>
        <w:t xml:space="preserve"> (TBS1, TBS2)</w:t>
      </w:r>
      <w:r>
        <w:rPr>
          <w:lang w:eastAsia="ko-KR"/>
        </w:rPr>
        <w:t>.</w:t>
      </w:r>
      <w:r w:rsidR="00F56501">
        <w:rPr>
          <w:lang w:eastAsia="ko-KR"/>
        </w:rPr>
        <w:t xml:space="preserve"> It is assumed that the UE knows which TB size is selected among (TBS1, TBS2) and performs </w:t>
      </w:r>
      <w:r w:rsidR="0018549A">
        <w:rPr>
          <w:lang w:eastAsia="ko-KR"/>
        </w:rPr>
        <w:t xml:space="preserve">the </w:t>
      </w:r>
      <w:r w:rsidR="00F56501">
        <w:rPr>
          <w:lang w:eastAsia="ko-KR"/>
        </w:rPr>
        <w:t>corresponding decoding procedure.</w:t>
      </w:r>
    </w:p>
    <w:p w14:paraId="20AC134E" w14:textId="2EA41718" w:rsidR="00F736DA" w:rsidRDefault="00506423" w:rsidP="00F736DA">
      <w:pPr>
        <w:ind w:right="11"/>
        <w:rPr>
          <w:lang w:eastAsia="ko-KR"/>
        </w:rPr>
      </w:pPr>
      <w:r>
        <w:rPr>
          <w:noProof/>
          <w:lang w:val="en-US" w:eastAsia="ko-KR"/>
        </w:rPr>
        <w:drawing>
          <wp:inline distT="0" distB="0" distL="0" distR="0" wp14:anchorId="2FBBC0DE" wp14:editId="350D44F5">
            <wp:extent cx="3050275" cy="1789322"/>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17627" cy="1828832"/>
                    </a:xfrm>
                    <a:prstGeom prst="rect">
                      <a:avLst/>
                    </a:prstGeom>
                    <a:noFill/>
                  </pic:spPr>
                </pic:pic>
              </a:graphicData>
            </a:graphic>
          </wp:inline>
        </w:drawing>
      </w:r>
      <w:r>
        <w:rPr>
          <w:noProof/>
          <w:lang w:val="en-US" w:eastAsia="ko-KR"/>
        </w:rPr>
        <w:drawing>
          <wp:inline distT="0" distB="0" distL="0" distR="0" wp14:anchorId="41C6A3B0" wp14:editId="337177AD">
            <wp:extent cx="3040122" cy="1784672"/>
            <wp:effectExtent l="0" t="0" r="8255"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4802" cy="1840253"/>
                    </a:xfrm>
                    <a:prstGeom prst="rect">
                      <a:avLst/>
                    </a:prstGeom>
                    <a:noFill/>
                  </pic:spPr>
                </pic:pic>
              </a:graphicData>
            </a:graphic>
          </wp:inline>
        </w:drawing>
      </w:r>
    </w:p>
    <w:p w14:paraId="206499F0" w14:textId="6838B022" w:rsidR="00506423" w:rsidRDefault="00506423" w:rsidP="00506423">
      <w:pPr>
        <w:ind w:right="11" w:firstLineChars="900" w:firstLine="1800"/>
        <w:rPr>
          <w:lang w:eastAsia="ko-KR"/>
        </w:rPr>
      </w:pPr>
      <w:r>
        <w:rPr>
          <w:lang w:eastAsia="ko-KR"/>
        </w:rPr>
        <w:t>(a) path</w:t>
      </w:r>
      <w:r w:rsidR="00C5678F">
        <w:rPr>
          <w:lang w:eastAsia="ko-KR"/>
        </w:rPr>
        <w:t xml:space="preserve"> </w:t>
      </w:r>
      <w:r>
        <w:rPr>
          <w:lang w:eastAsia="ko-KR"/>
        </w:rPr>
        <w:t>loss</w:t>
      </w:r>
      <w:r>
        <w:rPr>
          <w:rFonts w:hint="eastAsia"/>
          <w:lang w:eastAsia="ko-KR"/>
        </w:rPr>
        <w:t xml:space="preserve"> </w:t>
      </w:r>
      <w:r>
        <w:rPr>
          <w:lang w:eastAsia="ko-KR"/>
        </w:rPr>
        <w:t>gap</w:t>
      </w:r>
      <w:r>
        <w:rPr>
          <w:rFonts w:hint="eastAsia"/>
          <w:lang w:eastAsia="ko-KR"/>
        </w:rPr>
        <w:t xml:space="preserve"> = 0</w:t>
      </w:r>
      <w:r>
        <w:rPr>
          <w:lang w:eastAsia="ko-KR"/>
        </w:rPr>
        <w:t xml:space="preserve"> </w:t>
      </w:r>
      <w:r>
        <w:rPr>
          <w:rFonts w:hint="eastAsia"/>
          <w:lang w:eastAsia="ko-KR"/>
        </w:rPr>
        <w:t>dB</w:t>
      </w:r>
      <w:r>
        <w:rPr>
          <w:rFonts w:hint="eastAsia"/>
          <w:lang w:eastAsia="ko-KR"/>
        </w:rPr>
        <w:tab/>
      </w:r>
      <w:r>
        <w:rPr>
          <w:lang w:eastAsia="ko-KR"/>
        </w:rPr>
        <w:tab/>
      </w:r>
      <w:r>
        <w:rPr>
          <w:lang w:eastAsia="ko-KR"/>
        </w:rPr>
        <w:tab/>
        <w:t xml:space="preserve">        (b) path</w:t>
      </w:r>
      <w:r w:rsidR="00C5678F">
        <w:rPr>
          <w:lang w:eastAsia="ko-KR"/>
        </w:rPr>
        <w:t xml:space="preserve"> </w:t>
      </w:r>
      <w:r>
        <w:rPr>
          <w:lang w:eastAsia="ko-KR"/>
        </w:rPr>
        <w:t>loss</w:t>
      </w:r>
      <w:r>
        <w:rPr>
          <w:rFonts w:hint="eastAsia"/>
          <w:lang w:eastAsia="ko-KR"/>
        </w:rPr>
        <w:t xml:space="preserve"> </w:t>
      </w:r>
      <w:r>
        <w:rPr>
          <w:lang w:eastAsia="ko-KR"/>
        </w:rPr>
        <w:t>gap</w:t>
      </w:r>
      <w:r>
        <w:rPr>
          <w:rFonts w:hint="eastAsia"/>
          <w:lang w:eastAsia="ko-KR"/>
        </w:rPr>
        <w:t xml:space="preserve"> = </w:t>
      </w:r>
      <w:r>
        <w:rPr>
          <w:lang w:eastAsia="ko-KR"/>
        </w:rPr>
        <w:t xml:space="preserve">6 </w:t>
      </w:r>
      <w:r>
        <w:rPr>
          <w:rFonts w:hint="eastAsia"/>
          <w:lang w:eastAsia="ko-KR"/>
        </w:rPr>
        <w:t>dB</w:t>
      </w:r>
    </w:p>
    <w:p w14:paraId="4E725BD6" w14:textId="03043322" w:rsidR="00506423" w:rsidRDefault="00506423" w:rsidP="00506423">
      <w:pPr>
        <w:ind w:right="11" w:firstLineChars="200" w:firstLine="400"/>
        <w:jc w:val="center"/>
        <w:rPr>
          <w:lang w:eastAsia="ko-KR"/>
        </w:rPr>
      </w:pPr>
      <w:r>
        <w:rPr>
          <w:rFonts w:hint="eastAsia"/>
          <w:lang w:eastAsia="ko-KR"/>
        </w:rPr>
        <w:t xml:space="preserve">Figure </w:t>
      </w:r>
      <w:r>
        <w:rPr>
          <w:lang w:eastAsia="ko-KR"/>
        </w:rPr>
        <w:t>3. Throughput comparison for the same/different MCS per TRP</w:t>
      </w:r>
    </w:p>
    <w:p w14:paraId="156FFDD6" w14:textId="700A6CB5" w:rsidR="00506423" w:rsidRDefault="00506423" w:rsidP="00506423">
      <w:pPr>
        <w:ind w:right="11" w:firstLineChars="200" w:firstLine="400"/>
        <w:rPr>
          <w:lang w:eastAsia="ko-KR"/>
        </w:rPr>
      </w:pPr>
      <w:bookmarkStart w:id="5" w:name="_Ref446598642"/>
      <w:r>
        <w:rPr>
          <w:rFonts w:hint="eastAsia"/>
          <w:lang w:eastAsia="ko-KR"/>
        </w:rPr>
        <w:t xml:space="preserve">Figure </w:t>
      </w:r>
      <w:r>
        <w:rPr>
          <w:lang w:eastAsia="ko-KR"/>
        </w:rPr>
        <w:t xml:space="preserve">3 </w:t>
      </w:r>
      <w:r>
        <w:rPr>
          <w:rFonts w:hint="eastAsia"/>
          <w:lang w:eastAsia="ko-KR"/>
        </w:rPr>
        <w:t>show</w:t>
      </w:r>
      <w:r>
        <w:rPr>
          <w:lang w:eastAsia="ko-KR"/>
        </w:rPr>
        <w:t>s</w:t>
      </w:r>
      <w:r>
        <w:rPr>
          <w:rFonts w:hint="eastAsia"/>
          <w:lang w:eastAsia="ko-KR"/>
        </w:rPr>
        <w:t xml:space="preserve"> th</w:t>
      </w:r>
      <w:r>
        <w:rPr>
          <w:lang w:eastAsia="ko-KR"/>
        </w:rPr>
        <w:t>e</w:t>
      </w:r>
      <w:r>
        <w:rPr>
          <w:rFonts w:hint="eastAsia"/>
          <w:lang w:eastAsia="ko-KR"/>
        </w:rPr>
        <w:t xml:space="preserve"> </w:t>
      </w:r>
      <w:r>
        <w:rPr>
          <w:lang w:eastAsia="ko-KR"/>
        </w:rPr>
        <w:t>throughput performance for the same/different MCS setting per TRP with different target BLER, 10</w:t>
      </w:r>
      <w:r w:rsidRPr="00506423">
        <w:rPr>
          <w:vertAlign w:val="superscript"/>
          <w:lang w:eastAsia="ko-KR"/>
        </w:rPr>
        <w:t>-1</w:t>
      </w:r>
      <w:r>
        <w:rPr>
          <w:lang w:eastAsia="ko-KR"/>
        </w:rPr>
        <w:t xml:space="preserve"> and 10</w:t>
      </w:r>
      <w:r w:rsidRPr="00506423">
        <w:rPr>
          <w:vertAlign w:val="superscript"/>
          <w:lang w:eastAsia="ko-KR"/>
        </w:rPr>
        <w:t>-</w:t>
      </w:r>
      <w:r w:rsidR="00C5678F">
        <w:rPr>
          <w:vertAlign w:val="superscript"/>
          <w:lang w:eastAsia="ko-KR"/>
        </w:rPr>
        <w:t>6</w:t>
      </w:r>
      <w:r>
        <w:rPr>
          <w:lang w:eastAsia="ko-KR"/>
        </w:rPr>
        <w:t>, and different path</w:t>
      </w:r>
      <w:r w:rsidR="00C5678F">
        <w:rPr>
          <w:lang w:eastAsia="ko-KR"/>
        </w:rPr>
        <w:t xml:space="preserve"> </w:t>
      </w:r>
      <w:r>
        <w:rPr>
          <w:lang w:eastAsia="ko-KR"/>
        </w:rPr>
        <w:t xml:space="preserve">loss gap between the two TRPs. </w:t>
      </w:r>
      <w:r w:rsidR="00716027">
        <w:rPr>
          <w:lang w:eastAsia="ko-KR"/>
        </w:rPr>
        <w:t>The number of PRBs is set to 10</w:t>
      </w:r>
      <w:r w:rsidR="00AF48E0">
        <w:rPr>
          <w:lang w:eastAsia="ko-KR"/>
        </w:rPr>
        <w:t xml:space="preserve"> and RV</w:t>
      </w:r>
      <w:r w:rsidR="003F37BD">
        <w:rPr>
          <w:lang w:eastAsia="ko-KR"/>
        </w:rPr>
        <w:t>s</w:t>
      </w:r>
      <w:r w:rsidR="00AF48E0">
        <w:rPr>
          <w:lang w:eastAsia="ko-KR"/>
        </w:rPr>
        <w:t xml:space="preserve"> of 0 and 2 are used for the first and the second TRP</w:t>
      </w:r>
      <w:r w:rsidR="00D14D28">
        <w:rPr>
          <w:lang w:eastAsia="ko-KR"/>
        </w:rPr>
        <w:t>s</w:t>
      </w:r>
      <w:r w:rsidR="00AF48E0">
        <w:rPr>
          <w:lang w:eastAsia="ko-KR"/>
        </w:rPr>
        <w:t>, respectively</w:t>
      </w:r>
      <w:r w:rsidR="00716027">
        <w:rPr>
          <w:lang w:eastAsia="ko-KR"/>
        </w:rPr>
        <w:t xml:space="preserve">. </w:t>
      </w:r>
      <w:r w:rsidR="00C5678F">
        <w:rPr>
          <w:lang w:eastAsia="ko-KR"/>
        </w:rPr>
        <w:t>As evident from Figure 3, the throughput performance gain by enabling different MCS per TRP is marginal, even for large path loss gap of 6 dB between TRPs. Especially, for target BLER of 10</w:t>
      </w:r>
      <w:r w:rsidR="00C5678F" w:rsidRPr="00506423">
        <w:rPr>
          <w:vertAlign w:val="superscript"/>
          <w:lang w:eastAsia="ko-KR"/>
        </w:rPr>
        <w:t>-</w:t>
      </w:r>
      <w:r w:rsidR="00C5678F">
        <w:rPr>
          <w:vertAlign w:val="superscript"/>
          <w:lang w:eastAsia="ko-KR"/>
        </w:rPr>
        <w:t>6</w:t>
      </w:r>
      <w:r w:rsidR="00C5678F">
        <w:rPr>
          <w:lang w:eastAsia="ko-KR"/>
        </w:rPr>
        <w:t>, such gain becomes negligible.</w:t>
      </w:r>
    </w:p>
    <w:p w14:paraId="733E8BB4" w14:textId="2A5C0E43" w:rsidR="0040256D" w:rsidRDefault="0040256D" w:rsidP="0040256D">
      <w:pPr>
        <w:ind w:right="11" w:firstLineChars="200" w:firstLine="400"/>
        <w:rPr>
          <w:lang w:eastAsia="ko-KR"/>
        </w:rPr>
      </w:pPr>
      <w:r>
        <w:rPr>
          <w:rFonts w:hint="eastAsia"/>
          <w:lang w:eastAsia="ko-KR"/>
        </w:rPr>
        <w:t>In our view</w:t>
      </w:r>
      <w:r>
        <w:rPr>
          <w:lang w:eastAsia="ko-KR"/>
        </w:rPr>
        <w:t>,</w:t>
      </w:r>
      <w:r>
        <w:rPr>
          <w:rFonts w:hint="eastAsia"/>
          <w:lang w:eastAsia="ko-KR"/>
        </w:rPr>
        <w:t xml:space="preserve"> </w:t>
      </w:r>
      <w:r>
        <w:rPr>
          <w:lang w:eastAsia="ko-KR"/>
        </w:rPr>
        <w:t>the objective of enabling different MCS per TRP seems not clear because of the following reasons:</w:t>
      </w:r>
    </w:p>
    <w:p w14:paraId="58778F93" w14:textId="6F05E3CB" w:rsidR="0040256D" w:rsidRDefault="0040256D" w:rsidP="0040256D">
      <w:pPr>
        <w:pStyle w:val="a4"/>
        <w:numPr>
          <w:ilvl w:val="0"/>
          <w:numId w:val="44"/>
        </w:numPr>
        <w:ind w:leftChars="0" w:left="851" w:right="11" w:hanging="284"/>
        <w:rPr>
          <w:lang w:eastAsia="ko-KR"/>
        </w:rPr>
      </w:pPr>
      <w:r>
        <w:rPr>
          <w:lang w:eastAsia="ko-KR"/>
        </w:rPr>
        <w:t>In throughput perspective, the gain in multi-TRP based URLLC is marginal because the TB size transmitted from each TRP should be the same regardless of the MCS gap between TRPs, as explained above.</w:t>
      </w:r>
    </w:p>
    <w:p w14:paraId="07CA66DA" w14:textId="62911553" w:rsidR="0040256D" w:rsidRPr="0040256D" w:rsidRDefault="0040256D" w:rsidP="00176A14">
      <w:pPr>
        <w:pStyle w:val="a4"/>
        <w:numPr>
          <w:ilvl w:val="0"/>
          <w:numId w:val="44"/>
        </w:numPr>
        <w:ind w:leftChars="0" w:left="851" w:right="11" w:hanging="284"/>
        <w:rPr>
          <w:lang w:val="en-US" w:eastAsia="ko-KR"/>
        </w:rPr>
      </w:pPr>
      <w:r>
        <w:rPr>
          <w:lang w:eastAsia="ko-KR"/>
        </w:rPr>
        <w:t xml:space="preserve">In reliability perspective, different MCS per TRP </w:t>
      </w:r>
      <w:r w:rsidR="00376798">
        <w:rPr>
          <w:lang w:eastAsia="ko-KR"/>
        </w:rPr>
        <w:t>can be</w:t>
      </w:r>
      <w:r>
        <w:rPr>
          <w:lang w:eastAsia="ko-KR"/>
        </w:rPr>
        <w:t xml:space="preserve"> effective for the case that the channel gains from TRPs have large gaps. However, such case would be the corner case for multi-TRP based URLLC in which similar level of average channel gains is desired for TRPs to reap the maximum diversity gain. Moreover, as shown in Figure 3, the same/different MCS setting achieves the same target BLER of 10</w:t>
      </w:r>
      <w:r w:rsidRPr="0040256D">
        <w:rPr>
          <w:vertAlign w:val="superscript"/>
          <w:lang w:eastAsia="ko-KR"/>
        </w:rPr>
        <w:t>-6</w:t>
      </w:r>
      <w:r>
        <w:rPr>
          <w:lang w:eastAsia="ko-KR"/>
        </w:rPr>
        <w:t xml:space="preserve"> with negligible throughput difference even with large path loss gap of 6 dB between </w:t>
      </w:r>
      <w:r w:rsidR="00472F04">
        <w:rPr>
          <w:lang w:eastAsia="ko-KR"/>
        </w:rPr>
        <w:t xml:space="preserve">the </w:t>
      </w:r>
      <w:r>
        <w:rPr>
          <w:lang w:eastAsia="ko-KR"/>
        </w:rPr>
        <w:t>TRPs.</w:t>
      </w:r>
    </w:p>
    <w:p w14:paraId="26A793BE" w14:textId="497A7562" w:rsidR="0040256D" w:rsidRPr="00FA54E6" w:rsidRDefault="0040256D" w:rsidP="0040256D">
      <w:pPr>
        <w:ind w:left="426" w:hangingChars="213" w:hanging="426"/>
        <w:rPr>
          <w:b/>
          <w:i/>
          <w:lang w:val="en-US" w:eastAsia="ko-KR"/>
        </w:rPr>
      </w:pPr>
      <w:r>
        <w:rPr>
          <w:b/>
          <w:i/>
          <w:lang w:val="en-US" w:eastAsia="ko-KR"/>
        </w:rPr>
        <w:t xml:space="preserve">Observation </w:t>
      </w:r>
      <w:r w:rsidR="00503DCB">
        <w:rPr>
          <w:b/>
          <w:i/>
          <w:lang w:val="en-US" w:eastAsia="ko-KR"/>
        </w:rPr>
        <w:t>3</w:t>
      </w:r>
      <w:r w:rsidRPr="00FA54E6">
        <w:rPr>
          <w:i/>
          <w:lang w:val="en-US" w:eastAsia="ko-KR"/>
        </w:rPr>
        <w:t>:</w:t>
      </w:r>
      <w:r>
        <w:rPr>
          <w:i/>
          <w:lang w:val="en-US" w:eastAsia="ko-KR"/>
        </w:rPr>
        <w:t xml:space="preserve"> </w:t>
      </w:r>
      <w:r w:rsidR="00503DCB">
        <w:rPr>
          <w:i/>
          <w:lang w:val="en-US" w:eastAsia="ko-KR"/>
        </w:rPr>
        <w:t>Potential throughput gain</w:t>
      </w:r>
      <w:r>
        <w:rPr>
          <w:i/>
          <w:lang w:val="en-US" w:eastAsia="ko-KR"/>
        </w:rPr>
        <w:t xml:space="preserve"> </w:t>
      </w:r>
      <w:r w:rsidR="00503DCB">
        <w:rPr>
          <w:i/>
          <w:lang w:val="en-US" w:eastAsia="ko-KR"/>
        </w:rPr>
        <w:t>and reliability gain by</w:t>
      </w:r>
      <w:r>
        <w:rPr>
          <w:i/>
          <w:lang w:val="en-US" w:eastAsia="ko-KR"/>
        </w:rPr>
        <w:t xml:space="preserve"> enabling different MCS per TRP </w:t>
      </w:r>
      <w:r w:rsidR="00503DCB">
        <w:rPr>
          <w:i/>
          <w:lang w:val="en-US" w:eastAsia="ko-KR"/>
        </w:rPr>
        <w:t>are</w:t>
      </w:r>
      <w:r>
        <w:rPr>
          <w:i/>
          <w:lang w:val="en-US" w:eastAsia="ko-KR"/>
        </w:rPr>
        <w:t xml:space="preserve"> not clear in multi-TRP based URLLC.</w:t>
      </w:r>
    </w:p>
    <w:p w14:paraId="419BE1CE" w14:textId="21F770E6" w:rsidR="00947B08" w:rsidRDefault="00947B08" w:rsidP="00083FE9">
      <w:pPr>
        <w:ind w:left="426" w:hangingChars="213" w:hanging="426"/>
        <w:rPr>
          <w:i/>
          <w:lang w:val="en-US" w:eastAsia="ko-KR"/>
        </w:rPr>
      </w:pPr>
    </w:p>
    <w:p w14:paraId="06178B84" w14:textId="5C8C6306" w:rsidR="003D3E2E" w:rsidRDefault="003D3E2E" w:rsidP="002958FD">
      <w:pPr>
        <w:pStyle w:val="1"/>
      </w:pPr>
      <w:r>
        <w:rPr>
          <w:rFonts w:hint="eastAsia"/>
        </w:rPr>
        <w:t>Conclusions</w:t>
      </w:r>
      <w:bookmarkEnd w:id="5"/>
    </w:p>
    <w:p w14:paraId="2798EC1F" w14:textId="5D68527E" w:rsidR="00465970" w:rsidRDefault="00465970" w:rsidP="00646A94">
      <w:pPr>
        <w:ind w:right="11" w:firstLineChars="200" w:firstLine="400"/>
        <w:rPr>
          <w:lang w:eastAsia="ko-KR"/>
        </w:rPr>
      </w:pPr>
      <w:r>
        <w:rPr>
          <w:lang w:eastAsia="ko-KR"/>
        </w:rPr>
        <w:t>In this contribution, we present simulation results to</w:t>
      </w:r>
      <w:r w:rsidR="00EB6A97">
        <w:rPr>
          <w:lang w:eastAsia="ko-KR"/>
        </w:rPr>
        <w:t xml:space="preserve"> compare the performance of single- and multi-TRP based diversity schemes. We also</w:t>
      </w:r>
      <w:r>
        <w:rPr>
          <w:lang w:eastAsia="ko-KR"/>
        </w:rPr>
        <w:t xml:space="preserve"> </w:t>
      </w:r>
      <w:r w:rsidR="00EB6A97">
        <w:rPr>
          <w:lang w:eastAsia="ko-KR"/>
        </w:rPr>
        <w:t xml:space="preserve">present the results to </w:t>
      </w:r>
      <w:r>
        <w:rPr>
          <w:lang w:eastAsia="ko-KR"/>
        </w:rPr>
        <w:t xml:space="preserve">study the impact of </w:t>
      </w:r>
      <w:r w:rsidR="00EB6A97">
        <w:rPr>
          <w:lang w:eastAsia="ko-KR"/>
        </w:rPr>
        <w:t>RV pattern and MCS selection of TRPs</w:t>
      </w:r>
      <w:r>
        <w:rPr>
          <w:lang w:eastAsia="ko-KR"/>
        </w:rPr>
        <w:t xml:space="preserve"> on the performance of </w:t>
      </w:r>
      <w:r w:rsidR="00EB6A97">
        <w:rPr>
          <w:lang w:eastAsia="ko-KR"/>
        </w:rPr>
        <w:t>multi-TRP based diversity scheme</w:t>
      </w:r>
      <w:r>
        <w:rPr>
          <w:lang w:eastAsia="ko-KR"/>
        </w:rPr>
        <w:t>.</w:t>
      </w:r>
      <w:r w:rsidR="00EB6A97">
        <w:rPr>
          <w:lang w:eastAsia="ko-KR"/>
        </w:rPr>
        <w:t xml:space="preserve"> T</w:t>
      </w:r>
      <w:r>
        <w:rPr>
          <w:lang w:eastAsia="ko-KR"/>
        </w:rPr>
        <w:t>he following observations</w:t>
      </w:r>
      <w:r w:rsidR="00C5678F">
        <w:rPr>
          <w:lang w:eastAsia="ko-KR"/>
        </w:rPr>
        <w:t xml:space="preserve"> </w:t>
      </w:r>
      <w:r>
        <w:rPr>
          <w:lang w:eastAsia="ko-KR"/>
        </w:rPr>
        <w:t>are</w:t>
      </w:r>
      <w:r w:rsidR="00C5678F">
        <w:rPr>
          <w:lang w:eastAsia="ko-KR"/>
        </w:rPr>
        <w:t xml:space="preserve"> drawn from the above results</w:t>
      </w:r>
      <w:r>
        <w:rPr>
          <w:lang w:eastAsia="ko-KR"/>
        </w:rPr>
        <w:t>:</w:t>
      </w:r>
    </w:p>
    <w:p w14:paraId="0CAED2E9" w14:textId="77777777" w:rsidR="00503DCB" w:rsidRPr="001E5DA0" w:rsidRDefault="00503DCB" w:rsidP="00503DCB">
      <w:pPr>
        <w:ind w:left="426" w:hangingChars="213" w:hanging="426"/>
        <w:rPr>
          <w:i/>
          <w:lang w:val="en-US" w:eastAsia="ko-KR"/>
        </w:rPr>
      </w:pPr>
      <w:r w:rsidRPr="00960801">
        <w:rPr>
          <w:b/>
          <w:i/>
          <w:lang w:val="en-US" w:eastAsia="ko-KR"/>
        </w:rPr>
        <w:t>Observation</w:t>
      </w:r>
      <w:r>
        <w:rPr>
          <w:b/>
          <w:i/>
          <w:lang w:val="en-US" w:eastAsia="ko-KR"/>
        </w:rPr>
        <w:t xml:space="preserve"> 1</w:t>
      </w:r>
      <w:r w:rsidRPr="00960801">
        <w:rPr>
          <w:i/>
          <w:lang w:val="en-US" w:eastAsia="ko-KR"/>
        </w:rPr>
        <w:t>:</w:t>
      </w:r>
      <w:r>
        <w:rPr>
          <w:i/>
          <w:lang w:val="en-US" w:eastAsia="ko-KR"/>
        </w:rPr>
        <w:t xml:space="preserve"> Multi-TRP based diversity scheme provides substantial SNR gain over single-TRP based repetition scheme, especially for tight BLER requirement.</w:t>
      </w:r>
    </w:p>
    <w:p w14:paraId="3F2A9570" w14:textId="77777777" w:rsidR="00503DCB" w:rsidRDefault="00503DCB" w:rsidP="00503DCB">
      <w:pPr>
        <w:ind w:left="426" w:hangingChars="213" w:hanging="426"/>
        <w:rPr>
          <w:i/>
          <w:lang w:val="en-US" w:eastAsia="ko-KR"/>
        </w:rPr>
      </w:pPr>
      <w:r w:rsidRPr="00960801">
        <w:rPr>
          <w:b/>
          <w:i/>
          <w:lang w:val="en-US" w:eastAsia="ko-KR"/>
        </w:rPr>
        <w:t>Observation</w:t>
      </w:r>
      <w:r>
        <w:rPr>
          <w:b/>
          <w:i/>
          <w:lang w:val="en-US" w:eastAsia="ko-KR"/>
        </w:rPr>
        <w:t xml:space="preserve"> 2</w:t>
      </w:r>
      <w:r w:rsidRPr="00960801">
        <w:rPr>
          <w:i/>
          <w:lang w:val="en-US" w:eastAsia="ko-KR"/>
        </w:rPr>
        <w:t>:</w:t>
      </w:r>
      <w:r>
        <w:rPr>
          <w:i/>
          <w:lang w:val="en-US" w:eastAsia="ko-KR"/>
        </w:rPr>
        <w:t xml:space="preserve"> Using different RV for each TRP can achieve &lt;1 dB SNR gain than using the same RV.</w:t>
      </w:r>
    </w:p>
    <w:p w14:paraId="0C8978ED" w14:textId="77777777" w:rsidR="00503DCB" w:rsidRPr="00FA54E6" w:rsidRDefault="00503DCB" w:rsidP="00503DCB">
      <w:pPr>
        <w:ind w:left="426" w:hangingChars="213" w:hanging="426"/>
        <w:rPr>
          <w:b/>
          <w:i/>
          <w:lang w:val="en-US" w:eastAsia="ko-KR"/>
        </w:rPr>
      </w:pPr>
      <w:r>
        <w:rPr>
          <w:b/>
          <w:i/>
          <w:lang w:val="en-US" w:eastAsia="ko-KR"/>
        </w:rPr>
        <w:t>Observation 3</w:t>
      </w:r>
      <w:r w:rsidRPr="00FA54E6">
        <w:rPr>
          <w:i/>
          <w:lang w:val="en-US" w:eastAsia="ko-KR"/>
        </w:rPr>
        <w:t>:</w:t>
      </w:r>
      <w:r>
        <w:rPr>
          <w:i/>
          <w:lang w:val="en-US" w:eastAsia="ko-KR"/>
        </w:rPr>
        <w:t xml:space="preserve"> Potential throughput gain and reliability gain by enabling different MCS per TRP are not clear in multi-TRP based URLLC.</w:t>
      </w:r>
    </w:p>
    <w:p w14:paraId="6F997B9B" w14:textId="77777777" w:rsidR="00503DCB" w:rsidRPr="0040256D" w:rsidRDefault="00503DCB" w:rsidP="00EB6A97">
      <w:pPr>
        <w:ind w:right="11"/>
        <w:rPr>
          <w:lang w:val="en-US" w:eastAsia="ko-KR"/>
        </w:rPr>
      </w:pPr>
    </w:p>
    <w:p w14:paraId="2DCFEDE1" w14:textId="4E033B35" w:rsidR="000F762B" w:rsidRDefault="000F762B" w:rsidP="00E81B5B">
      <w:pPr>
        <w:pStyle w:val="1"/>
        <w:numPr>
          <w:ilvl w:val="0"/>
          <w:numId w:val="0"/>
        </w:numPr>
        <w:ind w:left="799" w:hanging="799"/>
      </w:pPr>
      <w:r w:rsidRPr="00D04E23">
        <w:rPr>
          <w:rFonts w:hint="eastAsia"/>
        </w:rPr>
        <w:t>Reference</w:t>
      </w:r>
      <w:r>
        <w:rPr>
          <w:rFonts w:hint="eastAsia"/>
        </w:rPr>
        <w:t>s</w:t>
      </w:r>
    </w:p>
    <w:p w14:paraId="6D034EB2" w14:textId="0749F742" w:rsidR="00CF3206" w:rsidRPr="00465970" w:rsidRDefault="00D00710" w:rsidP="00CF3206">
      <w:pPr>
        <w:pStyle w:val="2222"/>
        <w:numPr>
          <w:ilvl w:val="0"/>
          <w:numId w:val="5"/>
        </w:numPr>
        <w:spacing w:before="0" w:line="288" w:lineRule="auto"/>
        <w:ind w:left="357" w:firstLineChars="0" w:hanging="357"/>
        <w:rPr>
          <w:rFonts w:cs="Times New Roman"/>
          <w:lang w:eastAsia="ko-KR"/>
        </w:rPr>
      </w:pPr>
      <w:r>
        <w:rPr>
          <w:rFonts w:cs="Times New Roman" w:hint="eastAsia"/>
          <w:lang w:eastAsia="ko-KR"/>
        </w:rPr>
        <w:t xml:space="preserve">TR 38.824, </w:t>
      </w:r>
      <w:r>
        <w:rPr>
          <w:rFonts w:cs="Times New Roman"/>
          <w:lang w:eastAsia="ko-KR"/>
        </w:rPr>
        <w:t>Study on physical layer enhancements for NR URLLC, 3GPP</w:t>
      </w:r>
    </w:p>
    <w:p w14:paraId="462B4B62" w14:textId="32EEF8D4" w:rsidR="0034694B" w:rsidRDefault="0034694B" w:rsidP="0034694B">
      <w:pPr>
        <w:pStyle w:val="1"/>
        <w:numPr>
          <w:ilvl w:val="0"/>
          <w:numId w:val="0"/>
        </w:numPr>
        <w:ind w:left="799" w:hanging="799"/>
      </w:pPr>
      <w:r>
        <w:t>Appendix</w:t>
      </w:r>
    </w:p>
    <w:p w14:paraId="416F1040" w14:textId="50654A20" w:rsidR="00465970" w:rsidRDefault="00465970" w:rsidP="00465970">
      <w:pPr>
        <w:pStyle w:val="a7"/>
        <w:keepNext/>
        <w:jc w:val="center"/>
      </w:pPr>
      <w:bookmarkStart w:id="6" w:name="_Ref528831614"/>
      <w:r>
        <w:t xml:space="preserve">Table </w:t>
      </w:r>
      <w:bookmarkEnd w:id="6"/>
      <w:r w:rsidR="00CF0E0A">
        <w:t>1</w:t>
      </w:r>
      <w:bookmarkStart w:id="7" w:name="_GoBack"/>
      <w:bookmarkEnd w:id="7"/>
      <w:r>
        <w:t>. Evaluation assumptions for the evaluation results</w:t>
      </w:r>
    </w:p>
    <w:tbl>
      <w:tblPr>
        <w:tblW w:w="8440" w:type="dxa"/>
        <w:jc w:val="center"/>
        <w:tblCellMar>
          <w:left w:w="0" w:type="dxa"/>
          <w:right w:w="0" w:type="dxa"/>
        </w:tblCellMar>
        <w:tblLook w:val="0420" w:firstRow="1" w:lastRow="0" w:firstColumn="0" w:lastColumn="0" w:noHBand="0" w:noVBand="1"/>
      </w:tblPr>
      <w:tblGrid>
        <w:gridCol w:w="3173"/>
        <w:gridCol w:w="5267"/>
      </w:tblGrid>
      <w:tr w:rsidR="00465970" w:rsidRPr="00044677" w14:paraId="6631B6BA"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5CCF3D1E" w14:textId="77777777" w:rsidR="00465970" w:rsidRPr="00044677" w:rsidRDefault="00465970" w:rsidP="005C01EA">
            <w:pPr>
              <w:jc w:val="center"/>
              <w:rPr>
                <w:sz w:val="18"/>
                <w:lang w:val="en-US" w:eastAsia="ko-KR"/>
              </w:rPr>
            </w:pPr>
            <w:r w:rsidRPr="00044677">
              <w:rPr>
                <w:b/>
                <w:bCs/>
                <w:sz w:val="18"/>
                <w:lang w:val="en-US" w:eastAsia="ko-KR"/>
              </w:rPr>
              <w:t>Parameters</w:t>
            </w:r>
          </w:p>
        </w:tc>
        <w:tc>
          <w:tcPr>
            <w:tcW w:w="5267"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156887E2" w14:textId="77777777" w:rsidR="00465970" w:rsidRPr="00044677" w:rsidRDefault="00465970" w:rsidP="005C01EA">
            <w:pPr>
              <w:jc w:val="center"/>
              <w:rPr>
                <w:sz w:val="18"/>
                <w:lang w:val="en-US" w:eastAsia="ko-KR"/>
              </w:rPr>
            </w:pPr>
            <w:r w:rsidRPr="00044677">
              <w:rPr>
                <w:b/>
                <w:bCs/>
                <w:sz w:val="18"/>
                <w:lang w:val="en-US" w:eastAsia="ko-KR"/>
              </w:rPr>
              <w:t>Values</w:t>
            </w:r>
          </w:p>
        </w:tc>
      </w:tr>
      <w:tr w:rsidR="00465970" w:rsidRPr="00044677" w14:paraId="0A11889C"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A9A4B4E" w14:textId="77777777" w:rsidR="00465970" w:rsidRPr="00044677" w:rsidRDefault="00465970" w:rsidP="005C01EA">
            <w:pPr>
              <w:rPr>
                <w:sz w:val="18"/>
                <w:lang w:val="en-US" w:eastAsia="ko-KR"/>
              </w:rPr>
            </w:pPr>
            <w:r w:rsidRPr="00044677">
              <w:rPr>
                <w:sz w:val="18"/>
                <w:lang w:val="en-US" w:eastAsia="ko-KR"/>
              </w:rPr>
              <w:t>Carrier frequency / SCS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C47D05F" w14:textId="7CC66A5B" w:rsidR="00465970" w:rsidRPr="00044677" w:rsidRDefault="00465970" w:rsidP="00053490">
            <w:pPr>
              <w:rPr>
                <w:sz w:val="18"/>
                <w:lang w:val="en-US" w:eastAsia="ko-KR"/>
              </w:rPr>
            </w:pPr>
            <w:r w:rsidRPr="00044677">
              <w:rPr>
                <w:sz w:val="18"/>
                <w:lang w:val="en-US" w:eastAsia="ko-KR"/>
              </w:rPr>
              <w:t xml:space="preserve">4GHz / </w:t>
            </w:r>
            <w:r w:rsidR="00053490">
              <w:rPr>
                <w:sz w:val="18"/>
                <w:lang w:val="en-US" w:eastAsia="ko-KR"/>
              </w:rPr>
              <w:t>15</w:t>
            </w:r>
            <w:r w:rsidRPr="00044677">
              <w:rPr>
                <w:sz w:val="18"/>
                <w:lang w:val="en-US" w:eastAsia="ko-KR"/>
              </w:rPr>
              <w:t>kHz</w:t>
            </w:r>
          </w:p>
        </w:tc>
      </w:tr>
      <w:tr w:rsidR="00465970" w:rsidRPr="00044677" w14:paraId="09516ADD"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DB26FB5" w14:textId="77777777" w:rsidR="00465970" w:rsidRPr="00044677" w:rsidRDefault="00465970" w:rsidP="005C01EA">
            <w:pPr>
              <w:rPr>
                <w:sz w:val="18"/>
                <w:lang w:val="en-US" w:eastAsia="ko-KR"/>
              </w:rPr>
            </w:pPr>
            <w:r w:rsidRPr="00044677">
              <w:rPr>
                <w:sz w:val="18"/>
                <w:lang w:val="en-US" w:eastAsia="ko-KR"/>
              </w:rPr>
              <w:t>Bandwidth</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17464F2" w14:textId="7D9F4392" w:rsidR="00465970" w:rsidRPr="00044677" w:rsidRDefault="00053490" w:rsidP="005C01EA">
            <w:pPr>
              <w:rPr>
                <w:sz w:val="18"/>
                <w:lang w:val="en-US" w:eastAsia="ko-KR"/>
              </w:rPr>
            </w:pPr>
            <w:r>
              <w:rPr>
                <w:sz w:val="18"/>
                <w:lang w:val="en-US" w:eastAsia="ko-KR"/>
              </w:rPr>
              <w:t>1</w:t>
            </w:r>
            <w:r w:rsidR="00465970" w:rsidRPr="00044677">
              <w:rPr>
                <w:sz w:val="18"/>
                <w:lang w:val="en-US" w:eastAsia="ko-KR"/>
              </w:rPr>
              <w:t>0MHz</w:t>
            </w:r>
          </w:p>
        </w:tc>
      </w:tr>
      <w:tr w:rsidR="00465970" w:rsidRPr="00044677" w14:paraId="444969B7"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37D56B0" w14:textId="223CF148" w:rsidR="00465970" w:rsidRPr="00044677" w:rsidRDefault="00053490" w:rsidP="005C01EA">
            <w:pPr>
              <w:rPr>
                <w:sz w:val="18"/>
                <w:lang w:val="en-US" w:eastAsia="ko-KR"/>
              </w:rPr>
            </w:pPr>
            <w:r>
              <w:rPr>
                <w:sz w:val="18"/>
                <w:lang w:val="en-US" w:eastAsia="ko-KR"/>
              </w:rPr>
              <w:t>Channel model</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A734C78" w14:textId="26A3E807" w:rsidR="00465970" w:rsidRPr="00044677" w:rsidRDefault="00053490" w:rsidP="00053490">
            <w:pPr>
              <w:rPr>
                <w:sz w:val="18"/>
                <w:lang w:val="en-US" w:eastAsia="ko-KR"/>
              </w:rPr>
            </w:pPr>
            <w:r>
              <w:rPr>
                <w:sz w:val="18"/>
                <w:lang w:val="en-US" w:eastAsia="ko-KR"/>
              </w:rPr>
              <w:t>TDL-C with DS = 100ns</w:t>
            </w:r>
          </w:p>
        </w:tc>
      </w:tr>
      <w:tr w:rsidR="00465970" w:rsidRPr="00044677" w14:paraId="6B03E5E2" w14:textId="77777777" w:rsidTr="00053490">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F696E51" w14:textId="6A39D5DB" w:rsidR="00465970" w:rsidRPr="00044677" w:rsidRDefault="00053490" w:rsidP="005C01EA">
            <w:pPr>
              <w:rPr>
                <w:sz w:val="18"/>
                <w:lang w:val="en-US" w:eastAsia="ko-KR"/>
              </w:rPr>
            </w:pPr>
            <w:r>
              <w:rPr>
                <w:rFonts w:hint="eastAsia"/>
                <w:sz w:val="18"/>
                <w:lang w:val="en-US" w:eastAsia="ko-KR"/>
              </w:rPr>
              <w:t>UE speed</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AB9F54A" w14:textId="44A52337" w:rsidR="00465970" w:rsidRPr="00044677" w:rsidRDefault="00053490" w:rsidP="00053490">
            <w:pPr>
              <w:rPr>
                <w:sz w:val="18"/>
                <w:lang w:val="en-US" w:eastAsia="ko-KR"/>
              </w:rPr>
            </w:pPr>
            <w:r>
              <w:rPr>
                <w:rFonts w:hint="eastAsia"/>
                <w:sz w:val="18"/>
                <w:lang w:val="en-US" w:eastAsia="ko-KR"/>
              </w:rPr>
              <w:t>3km/h</w:t>
            </w:r>
          </w:p>
        </w:tc>
      </w:tr>
      <w:tr w:rsidR="00053490" w:rsidRPr="00044677" w14:paraId="607AFC2D"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0F96EC51" w14:textId="58FE7BE1" w:rsidR="00053490" w:rsidRPr="00044677" w:rsidRDefault="00053490" w:rsidP="00053490">
            <w:pPr>
              <w:rPr>
                <w:sz w:val="18"/>
                <w:lang w:val="en-US" w:eastAsia="ko-KR"/>
              </w:rPr>
            </w:pPr>
            <w:r w:rsidRPr="00044677">
              <w:rPr>
                <w:sz w:val="18"/>
                <w:lang w:val="en-US" w:eastAsia="ko-KR"/>
              </w:rPr>
              <w:t>gNB</w:t>
            </w:r>
            <w:r>
              <w:rPr>
                <w:sz w:val="18"/>
                <w:lang w:val="en-US" w:eastAsia="ko-KR"/>
              </w:rPr>
              <w:t xml:space="preserve"> / UE</w:t>
            </w:r>
            <w:r w:rsidRPr="00044677">
              <w:rPr>
                <w:sz w:val="18"/>
                <w:lang w:val="en-US" w:eastAsia="ko-KR"/>
              </w:rPr>
              <w:t xml:space="preserve"> antenna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BF49168" w14:textId="2C638CDA" w:rsidR="00053490" w:rsidRPr="00044677" w:rsidRDefault="00053490" w:rsidP="00053490">
            <w:pPr>
              <w:rPr>
                <w:sz w:val="18"/>
                <w:lang w:val="en-US" w:eastAsia="ko-KR"/>
              </w:rPr>
            </w:pPr>
            <w:r w:rsidRPr="00044677">
              <w:rPr>
                <w:sz w:val="18"/>
                <w:lang w:val="en-US" w:eastAsia="ko-KR"/>
              </w:rPr>
              <w:t>2 Tx ports</w:t>
            </w:r>
            <w:r>
              <w:rPr>
                <w:sz w:val="18"/>
                <w:lang w:val="en-US" w:eastAsia="ko-KR"/>
              </w:rPr>
              <w:t xml:space="preserve"> / 4 Rx ports</w:t>
            </w:r>
          </w:p>
        </w:tc>
      </w:tr>
      <w:tr w:rsidR="00465970" w:rsidRPr="00044677" w14:paraId="5DEA5AE8" w14:textId="77777777" w:rsidTr="00053490">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929296E" w14:textId="05B63A46" w:rsidR="00465970" w:rsidRPr="00044677" w:rsidRDefault="00053490" w:rsidP="00465970">
            <w:pPr>
              <w:rPr>
                <w:sz w:val="18"/>
                <w:lang w:val="en-US" w:eastAsia="ko-KR"/>
              </w:rPr>
            </w:pPr>
            <w:r>
              <w:rPr>
                <w:rFonts w:hint="eastAsia"/>
                <w:sz w:val="18"/>
                <w:lang w:val="en-US" w:eastAsia="ko-KR"/>
              </w:rPr>
              <w:t>DMRS</w:t>
            </w:r>
            <w:r>
              <w:rPr>
                <w:sz w:val="18"/>
                <w:lang w:val="en-US" w:eastAsia="ko-KR"/>
              </w:rPr>
              <w:t xml:space="preserve"> symbols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B274E0E" w14:textId="6026AE2A" w:rsidR="00465970" w:rsidRPr="00044677" w:rsidRDefault="00053490" w:rsidP="00465970">
            <w:pPr>
              <w:rPr>
                <w:sz w:val="18"/>
                <w:lang w:val="en-US" w:eastAsia="ko-KR"/>
              </w:rPr>
            </w:pPr>
            <w:r>
              <w:rPr>
                <w:rFonts w:hint="eastAsia"/>
                <w:sz w:val="18"/>
                <w:lang w:val="en-US" w:eastAsia="ko-KR"/>
              </w:rPr>
              <w:t>1 symbol, no FDM with data</w:t>
            </w:r>
          </w:p>
        </w:tc>
      </w:tr>
      <w:tr w:rsidR="00465970" w:rsidRPr="00044677" w14:paraId="71E26AC9" w14:textId="77777777" w:rsidTr="00053490">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02AE5ECF" w14:textId="452FDCD3" w:rsidR="00465970" w:rsidRPr="00053490" w:rsidRDefault="00053490" w:rsidP="005C01EA">
            <w:pPr>
              <w:rPr>
                <w:sz w:val="18"/>
                <w:lang w:eastAsia="ko-KR"/>
              </w:rPr>
            </w:pPr>
            <w:r>
              <w:rPr>
                <w:sz w:val="18"/>
                <w:lang w:eastAsia="ko-KR"/>
              </w:rPr>
              <w:t>DMRS channel estimation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7677ED95" w14:textId="78872340" w:rsidR="00465970" w:rsidRPr="00044677" w:rsidRDefault="00053490" w:rsidP="00EF1F0A">
            <w:pPr>
              <w:rPr>
                <w:sz w:val="18"/>
                <w:lang w:val="en-US" w:eastAsia="ko-KR"/>
              </w:rPr>
            </w:pPr>
            <w:r>
              <w:rPr>
                <w:rFonts w:hint="eastAsia"/>
                <w:sz w:val="18"/>
                <w:lang w:val="en-US" w:eastAsia="ko-KR"/>
              </w:rPr>
              <w:t>Ideal</w:t>
            </w:r>
          </w:p>
        </w:tc>
      </w:tr>
      <w:tr w:rsidR="00465970" w:rsidRPr="00044677" w14:paraId="5C63FBAB" w14:textId="77777777" w:rsidTr="00053490">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62782F4" w14:textId="6A4CC904" w:rsidR="00465970" w:rsidRPr="00044677" w:rsidRDefault="00053490" w:rsidP="00053490">
            <w:pPr>
              <w:rPr>
                <w:sz w:val="18"/>
                <w:lang w:val="en-US" w:eastAsia="ko-KR"/>
              </w:rPr>
            </w:pPr>
            <w:r>
              <w:rPr>
                <w:rFonts w:hint="eastAsia"/>
                <w:sz w:val="18"/>
                <w:lang w:val="en-US" w:eastAsia="ko-KR"/>
              </w:rPr>
              <w:t>CSI measurement</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04D78DB5" w14:textId="6A963678" w:rsidR="00465970" w:rsidRPr="00044677" w:rsidRDefault="00053490" w:rsidP="00053490">
            <w:pPr>
              <w:rPr>
                <w:sz w:val="18"/>
                <w:lang w:val="en-US" w:eastAsia="ko-KR"/>
              </w:rPr>
            </w:pPr>
            <w:r>
              <w:rPr>
                <w:rFonts w:hint="eastAsia"/>
                <w:sz w:val="18"/>
                <w:lang w:val="en-US" w:eastAsia="ko-KR"/>
              </w:rPr>
              <w:t>Ideal</w:t>
            </w:r>
          </w:p>
        </w:tc>
      </w:tr>
      <w:tr w:rsidR="00465970" w:rsidRPr="00044677" w14:paraId="4D6F53F1" w14:textId="77777777" w:rsidTr="00053490">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02BAC1B1" w14:textId="23BBB642" w:rsidR="00465970" w:rsidRPr="00044677" w:rsidRDefault="00053490" w:rsidP="005C01EA">
            <w:pPr>
              <w:rPr>
                <w:sz w:val="18"/>
                <w:lang w:val="en-US" w:eastAsia="ko-KR"/>
              </w:rPr>
            </w:pPr>
            <w:r>
              <w:rPr>
                <w:rFonts w:hint="eastAsia"/>
                <w:sz w:val="18"/>
                <w:lang w:val="en-US" w:eastAsia="ko-KR"/>
              </w:rPr>
              <w:t>CSI reporting</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51A54C5C" w14:textId="5ED4C5FA" w:rsidR="00465970" w:rsidRPr="00044677" w:rsidRDefault="00053490" w:rsidP="005C01EA">
            <w:pPr>
              <w:rPr>
                <w:sz w:val="18"/>
                <w:lang w:val="en-US" w:eastAsia="ko-KR"/>
              </w:rPr>
            </w:pPr>
            <w:r>
              <w:rPr>
                <w:rFonts w:hint="eastAsia"/>
                <w:sz w:val="18"/>
                <w:lang w:val="en-US" w:eastAsia="ko-KR"/>
              </w:rPr>
              <w:t>PMI and CQI reporting</w:t>
            </w:r>
            <w:r w:rsidR="002164AC">
              <w:rPr>
                <w:sz w:val="18"/>
                <w:lang w:val="en-US" w:eastAsia="ko-KR"/>
              </w:rPr>
              <w:t xml:space="preserve"> with 4 slot periodicity</w:t>
            </w:r>
          </w:p>
        </w:tc>
      </w:tr>
      <w:tr w:rsidR="00506423" w:rsidRPr="00044677" w14:paraId="32C6C9B6" w14:textId="77777777" w:rsidTr="00053490">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2EEC1BE2" w14:textId="0C317B50" w:rsidR="00506423" w:rsidRPr="00506423" w:rsidRDefault="00506423" w:rsidP="005C01EA">
            <w:pPr>
              <w:rPr>
                <w:sz w:val="18"/>
                <w:lang w:eastAsia="ko-KR"/>
              </w:rPr>
            </w:pPr>
            <w:r>
              <w:rPr>
                <w:sz w:val="18"/>
                <w:lang w:eastAsia="ko-KR"/>
              </w:rPr>
              <w:t>MCS table</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32F66D2B" w14:textId="3065160D" w:rsidR="00506423" w:rsidRDefault="00506423" w:rsidP="005C01EA">
            <w:pPr>
              <w:rPr>
                <w:sz w:val="18"/>
                <w:lang w:val="en-US" w:eastAsia="ko-KR"/>
              </w:rPr>
            </w:pPr>
            <w:r>
              <w:rPr>
                <w:rFonts w:hint="eastAsia"/>
                <w:sz w:val="18"/>
                <w:lang w:val="en-US" w:eastAsia="ko-KR"/>
              </w:rPr>
              <w:t>MCS table 3</w:t>
            </w:r>
          </w:p>
        </w:tc>
      </w:tr>
    </w:tbl>
    <w:p w14:paraId="14CCA1BA" w14:textId="77777777" w:rsidR="00CF3206" w:rsidRPr="00CF3206" w:rsidRDefault="00CF3206" w:rsidP="00CF3206">
      <w:pPr>
        <w:rPr>
          <w:lang w:eastAsia="ko-KR"/>
        </w:rPr>
      </w:pPr>
    </w:p>
    <w:sectPr w:rsidR="00CF3206" w:rsidRPr="00CF3206" w:rsidSect="00872417">
      <w:head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E3117" w14:textId="77777777" w:rsidR="00A94D44" w:rsidRDefault="00A94D44">
      <w:r>
        <w:separator/>
      </w:r>
    </w:p>
  </w:endnote>
  <w:endnote w:type="continuationSeparator" w:id="0">
    <w:p w14:paraId="151BE79D" w14:textId="77777777" w:rsidR="00A94D44" w:rsidRDefault="00A94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FBE24" w14:textId="77777777" w:rsidR="00A94D44" w:rsidRDefault="00A94D44">
      <w:r>
        <w:separator/>
      </w:r>
    </w:p>
  </w:footnote>
  <w:footnote w:type="continuationSeparator" w:id="0">
    <w:p w14:paraId="4D01E581" w14:textId="77777777" w:rsidR="00A94D44" w:rsidRDefault="00A94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B5A57" w14:textId="77777777" w:rsidR="00083FE9" w:rsidRDefault="00083FE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1279B"/>
    <w:multiLevelType w:val="hybridMultilevel"/>
    <w:tmpl w:val="459A9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150E19"/>
    <w:multiLevelType w:val="hybridMultilevel"/>
    <w:tmpl w:val="1AC69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AB1A05"/>
    <w:multiLevelType w:val="hybridMultilevel"/>
    <w:tmpl w:val="2AC89CE4"/>
    <w:lvl w:ilvl="0" w:tplc="5C604FB2">
      <w:start w:val="1"/>
      <w:numFmt w:val="bullet"/>
      <w:lvlText w:val=""/>
      <w:lvlJc w:val="left"/>
      <w:pPr>
        <w:ind w:left="720" w:hanging="360"/>
      </w:pPr>
      <w:rPr>
        <w:rFonts w:ascii="Symbol" w:eastAsia="맑은 고딕" w:hAnsi="Symbol" w:cs="바탕"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54EE7"/>
    <w:multiLevelType w:val="hybridMultilevel"/>
    <w:tmpl w:val="2996AB60"/>
    <w:lvl w:ilvl="0" w:tplc="203E3E5E">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C02DDE"/>
    <w:multiLevelType w:val="hybridMultilevel"/>
    <w:tmpl w:val="D2209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353F0D"/>
    <w:multiLevelType w:val="hybridMultilevel"/>
    <w:tmpl w:val="007CCF9E"/>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4809FB"/>
    <w:multiLevelType w:val="hybridMultilevel"/>
    <w:tmpl w:val="0F70B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421BE"/>
    <w:multiLevelType w:val="hybridMultilevel"/>
    <w:tmpl w:val="83920822"/>
    <w:lvl w:ilvl="0" w:tplc="893C6B88">
      <w:start w:val="1"/>
      <w:numFmt w:val="bullet"/>
      <w:lvlText w:val="•"/>
      <w:lvlJc w:val="left"/>
      <w:pPr>
        <w:tabs>
          <w:tab w:val="num" w:pos="720"/>
        </w:tabs>
        <w:ind w:left="720" w:hanging="360"/>
      </w:pPr>
      <w:rPr>
        <w:rFonts w:ascii="Arial" w:hAnsi="Arial" w:hint="default"/>
      </w:rPr>
    </w:lvl>
    <w:lvl w:ilvl="1" w:tplc="D2A80DD8" w:tentative="1">
      <w:start w:val="1"/>
      <w:numFmt w:val="bullet"/>
      <w:lvlText w:val="•"/>
      <w:lvlJc w:val="left"/>
      <w:pPr>
        <w:tabs>
          <w:tab w:val="num" w:pos="1440"/>
        </w:tabs>
        <w:ind w:left="1440" w:hanging="360"/>
      </w:pPr>
      <w:rPr>
        <w:rFonts w:ascii="Arial" w:hAnsi="Arial" w:hint="default"/>
      </w:rPr>
    </w:lvl>
    <w:lvl w:ilvl="2" w:tplc="5CB88F28" w:tentative="1">
      <w:start w:val="1"/>
      <w:numFmt w:val="bullet"/>
      <w:lvlText w:val="•"/>
      <w:lvlJc w:val="left"/>
      <w:pPr>
        <w:tabs>
          <w:tab w:val="num" w:pos="2160"/>
        </w:tabs>
        <w:ind w:left="2160" w:hanging="360"/>
      </w:pPr>
      <w:rPr>
        <w:rFonts w:ascii="Arial" w:hAnsi="Arial" w:hint="default"/>
      </w:rPr>
    </w:lvl>
    <w:lvl w:ilvl="3" w:tplc="9AFAD4A2" w:tentative="1">
      <w:start w:val="1"/>
      <w:numFmt w:val="bullet"/>
      <w:lvlText w:val="•"/>
      <w:lvlJc w:val="left"/>
      <w:pPr>
        <w:tabs>
          <w:tab w:val="num" w:pos="2880"/>
        </w:tabs>
        <w:ind w:left="2880" w:hanging="360"/>
      </w:pPr>
      <w:rPr>
        <w:rFonts w:ascii="Arial" w:hAnsi="Arial" w:hint="default"/>
      </w:rPr>
    </w:lvl>
    <w:lvl w:ilvl="4" w:tplc="DBD41818" w:tentative="1">
      <w:start w:val="1"/>
      <w:numFmt w:val="bullet"/>
      <w:lvlText w:val="•"/>
      <w:lvlJc w:val="left"/>
      <w:pPr>
        <w:tabs>
          <w:tab w:val="num" w:pos="3600"/>
        </w:tabs>
        <w:ind w:left="3600" w:hanging="360"/>
      </w:pPr>
      <w:rPr>
        <w:rFonts w:ascii="Arial" w:hAnsi="Arial" w:hint="default"/>
      </w:rPr>
    </w:lvl>
    <w:lvl w:ilvl="5" w:tplc="C19E4F54" w:tentative="1">
      <w:start w:val="1"/>
      <w:numFmt w:val="bullet"/>
      <w:lvlText w:val="•"/>
      <w:lvlJc w:val="left"/>
      <w:pPr>
        <w:tabs>
          <w:tab w:val="num" w:pos="4320"/>
        </w:tabs>
        <w:ind w:left="4320" w:hanging="360"/>
      </w:pPr>
      <w:rPr>
        <w:rFonts w:ascii="Arial" w:hAnsi="Arial" w:hint="default"/>
      </w:rPr>
    </w:lvl>
    <w:lvl w:ilvl="6" w:tplc="B90EEFD0" w:tentative="1">
      <w:start w:val="1"/>
      <w:numFmt w:val="bullet"/>
      <w:lvlText w:val="•"/>
      <w:lvlJc w:val="left"/>
      <w:pPr>
        <w:tabs>
          <w:tab w:val="num" w:pos="5040"/>
        </w:tabs>
        <w:ind w:left="5040" w:hanging="360"/>
      </w:pPr>
      <w:rPr>
        <w:rFonts w:ascii="Arial" w:hAnsi="Arial" w:hint="default"/>
      </w:rPr>
    </w:lvl>
    <w:lvl w:ilvl="7" w:tplc="8EBC63D0" w:tentative="1">
      <w:start w:val="1"/>
      <w:numFmt w:val="bullet"/>
      <w:lvlText w:val="•"/>
      <w:lvlJc w:val="left"/>
      <w:pPr>
        <w:tabs>
          <w:tab w:val="num" w:pos="5760"/>
        </w:tabs>
        <w:ind w:left="5760" w:hanging="360"/>
      </w:pPr>
      <w:rPr>
        <w:rFonts w:ascii="Arial" w:hAnsi="Arial" w:hint="default"/>
      </w:rPr>
    </w:lvl>
    <w:lvl w:ilvl="8" w:tplc="7AF0C2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2E1C84"/>
    <w:multiLevelType w:val="hybridMultilevel"/>
    <w:tmpl w:val="420A0260"/>
    <w:lvl w:ilvl="0" w:tplc="AAF8569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6A80471"/>
    <w:multiLevelType w:val="hybridMultilevel"/>
    <w:tmpl w:val="2BB076F0"/>
    <w:lvl w:ilvl="0" w:tplc="78B66DE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7439A5"/>
    <w:multiLevelType w:val="hybridMultilevel"/>
    <w:tmpl w:val="46E2E2F2"/>
    <w:lvl w:ilvl="0" w:tplc="893C6B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AE4FAC"/>
    <w:multiLevelType w:val="hybridMultilevel"/>
    <w:tmpl w:val="90A8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3415E4"/>
    <w:multiLevelType w:val="hybridMultilevel"/>
    <w:tmpl w:val="EFB69C24"/>
    <w:lvl w:ilvl="0" w:tplc="893C6B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96580"/>
    <w:multiLevelType w:val="hybridMultilevel"/>
    <w:tmpl w:val="6C44D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C661BA"/>
    <w:multiLevelType w:val="hybridMultilevel"/>
    <w:tmpl w:val="AD72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FB6C15"/>
    <w:multiLevelType w:val="hybridMultilevel"/>
    <w:tmpl w:val="8416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D3E6C"/>
    <w:multiLevelType w:val="hybridMultilevel"/>
    <w:tmpl w:val="0E94A882"/>
    <w:lvl w:ilvl="0" w:tplc="F880F93C">
      <w:start w:val="1"/>
      <w:numFmt w:val="bullet"/>
      <w:lvlText w:val="•"/>
      <w:lvlJc w:val="left"/>
      <w:pPr>
        <w:tabs>
          <w:tab w:val="num" w:pos="720"/>
        </w:tabs>
        <w:ind w:left="720" w:hanging="360"/>
      </w:pPr>
      <w:rPr>
        <w:rFonts w:ascii="Arial" w:hAnsi="Arial" w:hint="default"/>
      </w:rPr>
    </w:lvl>
    <w:lvl w:ilvl="1" w:tplc="01F8CB10">
      <w:start w:val="1"/>
      <w:numFmt w:val="bullet"/>
      <w:lvlText w:val="•"/>
      <w:lvlJc w:val="left"/>
      <w:pPr>
        <w:tabs>
          <w:tab w:val="num" w:pos="1440"/>
        </w:tabs>
        <w:ind w:left="1440" w:hanging="360"/>
      </w:pPr>
      <w:rPr>
        <w:rFonts w:ascii="Arial" w:hAnsi="Arial" w:hint="default"/>
      </w:rPr>
    </w:lvl>
    <w:lvl w:ilvl="2" w:tplc="DF844CDC" w:tentative="1">
      <w:start w:val="1"/>
      <w:numFmt w:val="bullet"/>
      <w:lvlText w:val="•"/>
      <w:lvlJc w:val="left"/>
      <w:pPr>
        <w:tabs>
          <w:tab w:val="num" w:pos="2160"/>
        </w:tabs>
        <w:ind w:left="2160" w:hanging="360"/>
      </w:pPr>
      <w:rPr>
        <w:rFonts w:ascii="Arial" w:hAnsi="Arial" w:hint="default"/>
      </w:rPr>
    </w:lvl>
    <w:lvl w:ilvl="3" w:tplc="2A987796" w:tentative="1">
      <w:start w:val="1"/>
      <w:numFmt w:val="bullet"/>
      <w:lvlText w:val="•"/>
      <w:lvlJc w:val="left"/>
      <w:pPr>
        <w:tabs>
          <w:tab w:val="num" w:pos="2880"/>
        </w:tabs>
        <w:ind w:left="2880" w:hanging="360"/>
      </w:pPr>
      <w:rPr>
        <w:rFonts w:ascii="Arial" w:hAnsi="Arial" w:hint="default"/>
      </w:rPr>
    </w:lvl>
    <w:lvl w:ilvl="4" w:tplc="2A6CDD82" w:tentative="1">
      <w:start w:val="1"/>
      <w:numFmt w:val="bullet"/>
      <w:lvlText w:val="•"/>
      <w:lvlJc w:val="left"/>
      <w:pPr>
        <w:tabs>
          <w:tab w:val="num" w:pos="3600"/>
        </w:tabs>
        <w:ind w:left="3600" w:hanging="360"/>
      </w:pPr>
      <w:rPr>
        <w:rFonts w:ascii="Arial" w:hAnsi="Arial" w:hint="default"/>
      </w:rPr>
    </w:lvl>
    <w:lvl w:ilvl="5" w:tplc="559C9524" w:tentative="1">
      <w:start w:val="1"/>
      <w:numFmt w:val="bullet"/>
      <w:lvlText w:val="•"/>
      <w:lvlJc w:val="left"/>
      <w:pPr>
        <w:tabs>
          <w:tab w:val="num" w:pos="4320"/>
        </w:tabs>
        <w:ind w:left="4320" w:hanging="360"/>
      </w:pPr>
      <w:rPr>
        <w:rFonts w:ascii="Arial" w:hAnsi="Arial" w:hint="default"/>
      </w:rPr>
    </w:lvl>
    <w:lvl w:ilvl="6" w:tplc="295C15A6" w:tentative="1">
      <w:start w:val="1"/>
      <w:numFmt w:val="bullet"/>
      <w:lvlText w:val="•"/>
      <w:lvlJc w:val="left"/>
      <w:pPr>
        <w:tabs>
          <w:tab w:val="num" w:pos="5040"/>
        </w:tabs>
        <w:ind w:left="5040" w:hanging="360"/>
      </w:pPr>
      <w:rPr>
        <w:rFonts w:ascii="Arial" w:hAnsi="Arial" w:hint="default"/>
      </w:rPr>
    </w:lvl>
    <w:lvl w:ilvl="7" w:tplc="F878B08A" w:tentative="1">
      <w:start w:val="1"/>
      <w:numFmt w:val="bullet"/>
      <w:lvlText w:val="•"/>
      <w:lvlJc w:val="left"/>
      <w:pPr>
        <w:tabs>
          <w:tab w:val="num" w:pos="5760"/>
        </w:tabs>
        <w:ind w:left="5760" w:hanging="360"/>
      </w:pPr>
      <w:rPr>
        <w:rFonts w:ascii="Arial" w:hAnsi="Arial" w:hint="default"/>
      </w:rPr>
    </w:lvl>
    <w:lvl w:ilvl="8" w:tplc="277E7B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6A3318"/>
    <w:multiLevelType w:val="hybridMultilevel"/>
    <w:tmpl w:val="C5000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2705D"/>
    <w:multiLevelType w:val="hybridMultilevel"/>
    <w:tmpl w:val="C8BA30B8"/>
    <w:lvl w:ilvl="0" w:tplc="DF8EF196">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1D575B"/>
    <w:multiLevelType w:val="hybridMultilevel"/>
    <w:tmpl w:val="1968E886"/>
    <w:lvl w:ilvl="0" w:tplc="E26A9FC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7A23A0"/>
    <w:multiLevelType w:val="hybridMultilevel"/>
    <w:tmpl w:val="E8F8320C"/>
    <w:lvl w:ilvl="0" w:tplc="04090003">
      <w:start w:val="1"/>
      <w:numFmt w:val="bullet"/>
      <w:lvlText w:val="o"/>
      <w:lvlJc w:val="left"/>
      <w:pPr>
        <w:ind w:left="1520" w:hanging="360"/>
      </w:pPr>
      <w:rPr>
        <w:rFonts w:ascii="Courier New" w:hAnsi="Courier New" w:cs="Courier New"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4"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8873B7"/>
    <w:multiLevelType w:val="hybridMultilevel"/>
    <w:tmpl w:val="129AF976"/>
    <w:lvl w:ilvl="0" w:tplc="0580668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571595"/>
    <w:multiLevelType w:val="hybridMultilevel"/>
    <w:tmpl w:val="E9005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491468"/>
    <w:multiLevelType w:val="hybridMultilevel"/>
    <w:tmpl w:val="50345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7C156D"/>
    <w:multiLevelType w:val="hybridMultilevel"/>
    <w:tmpl w:val="6B6EC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642743"/>
    <w:multiLevelType w:val="hybridMultilevel"/>
    <w:tmpl w:val="4CB8A3D8"/>
    <w:lvl w:ilvl="0" w:tplc="DA6CFB9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D755D7"/>
    <w:multiLevelType w:val="hybridMultilevel"/>
    <w:tmpl w:val="9C40EB0E"/>
    <w:lvl w:ilvl="0" w:tplc="05806688">
      <w:start w:val="1"/>
      <w:numFmt w:val="bullet"/>
      <w:lvlText w:val="•"/>
      <w:lvlJc w:val="left"/>
      <w:pPr>
        <w:tabs>
          <w:tab w:val="num" w:pos="720"/>
        </w:tabs>
        <w:ind w:left="720" w:hanging="360"/>
      </w:pPr>
      <w:rPr>
        <w:rFonts w:ascii="Arial" w:hAnsi="Arial" w:hint="default"/>
      </w:rPr>
    </w:lvl>
    <w:lvl w:ilvl="1" w:tplc="F530E802">
      <w:start w:val="1"/>
      <w:numFmt w:val="bullet"/>
      <w:lvlText w:val="•"/>
      <w:lvlJc w:val="left"/>
      <w:pPr>
        <w:tabs>
          <w:tab w:val="num" w:pos="1440"/>
        </w:tabs>
        <w:ind w:left="1440" w:hanging="360"/>
      </w:pPr>
      <w:rPr>
        <w:rFonts w:ascii="Arial" w:hAnsi="Arial"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3"/>
  </w:num>
  <w:num w:numId="3">
    <w:abstractNumId w:val="27"/>
  </w:num>
  <w:num w:numId="4">
    <w:abstractNumId w:val="38"/>
  </w:num>
  <w:num w:numId="5">
    <w:abstractNumId w:val="1"/>
  </w:num>
  <w:num w:numId="6">
    <w:abstractNumId w:val="24"/>
  </w:num>
  <w:num w:numId="7">
    <w:abstractNumId w:val="6"/>
  </w:num>
  <w:num w:numId="8">
    <w:abstractNumId w:val="4"/>
  </w:num>
  <w:num w:numId="9">
    <w:abstractNumId w:val="35"/>
  </w:num>
  <w:num w:numId="10">
    <w:abstractNumId w:val="43"/>
  </w:num>
  <w:num w:numId="11">
    <w:abstractNumId w:val="14"/>
  </w:num>
  <w:num w:numId="12">
    <w:abstractNumId w:val="11"/>
  </w:num>
  <w:num w:numId="13">
    <w:abstractNumId w:val="36"/>
  </w:num>
  <w:num w:numId="14">
    <w:abstractNumId w:val="39"/>
  </w:num>
  <w:num w:numId="15">
    <w:abstractNumId w:val="33"/>
  </w:num>
  <w:num w:numId="16">
    <w:abstractNumId w:val="40"/>
  </w:num>
  <w:num w:numId="17">
    <w:abstractNumId w:val="25"/>
  </w:num>
  <w:num w:numId="18">
    <w:abstractNumId w:val="0"/>
  </w:num>
  <w:num w:numId="19">
    <w:abstractNumId w:val="34"/>
  </w:num>
  <w:num w:numId="20">
    <w:abstractNumId w:val="26"/>
  </w:num>
  <w:num w:numId="21">
    <w:abstractNumId w:val="37"/>
  </w:num>
  <w:num w:numId="22">
    <w:abstractNumId w:val="10"/>
  </w:num>
  <w:num w:numId="23">
    <w:abstractNumId w:val="5"/>
  </w:num>
  <w:num w:numId="24">
    <w:abstractNumId w:val="20"/>
  </w:num>
  <w:num w:numId="25">
    <w:abstractNumId w:val="22"/>
  </w:num>
  <w:num w:numId="26">
    <w:abstractNumId w:val="42"/>
  </w:num>
  <w:num w:numId="27">
    <w:abstractNumId w:val="12"/>
  </w:num>
  <w:num w:numId="28">
    <w:abstractNumId w:val="15"/>
  </w:num>
  <w:num w:numId="29">
    <w:abstractNumId w:val="21"/>
  </w:num>
  <w:num w:numId="30">
    <w:abstractNumId w:val="32"/>
  </w:num>
  <w:num w:numId="31">
    <w:abstractNumId w:val="19"/>
  </w:num>
  <w:num w:numId="32">
    <w:abstractNumId w:val="2"/>
  </w:num>
  <w:num w:numId="33">
    <w:abstractNumId w:val="23"/>
  </w:num>
  <w:num w:numId="34">
    <w:abstractNumId w:val="8"/>
  </w:num>
  <w:num w:numId="35">
    <w:abstractNumId w:val="7"/>
  </w:num>
  <w:num w:numId="36">
    <w:abstractNumId w:val="3"/>
  </w:num>
  <w:num w:numId="37">
    <w:abstractNumId w:val="16"/>
  </w:num>
  <w:num w:numId="38">
    <w:abstractNumId w:val="28"/>
  </w:num>
  <w:num w:numId="39">
    <w:abstractNumId w:val="18"/>
  </w:num>
  <w:num w:numId="40">
    <w:abstractNumId w:val="30"/>
  </w:num>
  <w:num w:numId="41">
    <w:abstractNumId w:val="31"/>
  </w:num>
  <w:num w:numId="42">
    <w:abstractNumId w:val="41"/>
  </w:num>
  <w:num w:numId="43">
    <w:abstractNumId w:val="29"/>
  </w:num>
  <w:num w:numId="4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774"/>
    <w:rsid w:val="0000711A"/>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24E3B"/>
    <w:rsid w:val="000267CB"/>
    <w:rsid w:val="00030EA8"/>
    <w:rsid w:val="00032854"/>
    <w:rsid w:val="00032889"/>
    <w:rsid w:val="00032C3F"/>
    <w:rsid w:val="00034828"/>
    <w:rsid w:val="000375ED"/>
    <w:rsid w:val="00040496"/>
    <w:rsid w:val="00040E01"/>
    <w:rsid w:val="0004152C"/>
    <w:rsid w:val="00043BB0"/>
    <w:rsid w:val="00044BAD"/>
    <w:rsid w:val="00045082"/>
    <w:rsid w:val="00046389"/>
    <w:rsid w:val="000468FC"/>
    <w:rsid w:val="00046AB8"/>
    <w:rsid w:val="00046EDE"/>
    <w:rsid w:val="0005019A"/>
    <w:rsid w:val="00051AFF"/>
    <w:rsid w:val="00052776"/>
    <w:rsid w:val="00053490"/>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4DA2"/>
    <w:rsid w:val="00065630"/>
    <w:rsid w:val="00066CD2"/>
    <w:rsid w:val="00067AC4"/>
    <w:rsid w:val="00070921"/>
    <w:rsid w:val="00070FFF"/>
    <w:rsid w:val="0007119C"/>
    <w:rsid w:val="00071A34"/>
    <w:rsid w:val="00071B69"/>
    <w:rsid w:val="00072453"/>
    <w:rsid w:val="00073C42"/>
    <w:rsid w:val="000755B5"/>
    <w:rsid w:val="00076FF5"/>
    <w:rsid w:val="000775AB"/>
    <w:rsid w:val="00081722"/>
    <w:rsid w:val="00083457"/>
    <w:rsid w:val="00083DE3"/>
    <w:rsid w:val="00083FE9"/>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0B61"/>
    <w:rsid w:val="000A113D"/>
    <w:rsid w:val="000A1D31"/>
    <w:rsid w:val="000A26F4"/>
    <w:rsid w:val="000A5315"/>
    <w:rsid w:val="000A591F"/>
    <w:rsid w:val="000A6336"/>
    <w:rsid w:val="000A77A6"/>
    <w:rsid w:val="000B0B99"/>
    <w:rsid w:val="000B0E94"/>
    <w:rsid w:val="000B25B1"/>
    <w:rsid w:val="000B2B68"/>
    <w:rsid w:val="000B3629"/>
    <w:rsid w:val="000B3C92"/>
    <w:rsid w:val="000B4FD7"/>
    <w:rsid w:val="000B6B90"/>
    <w:rsid w:val="000C0347"/>
    <w:rsid w:val="000C074E"/>
    <w:rsid w:val="000C14C1"/>
    <w:rsid w:val="000C1591"/>
    <w:rsid w:val="000C2DAC"/>
    <w:rsid w:val="000C3A4B"/>
    <w:rsid w:val="000C51B3"/>
    <w:rsid w:val="000C650F"/>
    <w:rsid w:val="000C7F88"/>
    <w:rsid w:val="000D00DD"/>
    <w:rsid w:val="000D08F4"/>
    <w:rsid w:val="000D095B"/>
    <w:rsid w:val="000D1026"/>
    <w:rsid w:val="000D14DD"/>
    <w:rsid w:val="000D19F4"/>
    <w:rsid w:val="000D25AC"/>
    <w:rsid w:val="000D395F"/>
    <w:rsid w:val="000D4806"/>
    <w:rsid w:val="000D5200"/>
    <w:rsid w:val="000D758A"/>
    <w:rsid w:val="000D76B6"/>
    <w:rsid w:val="000D77B5"/>
    <w:rsid w:val="000E0116"/>
    <w:rsid w:val="000E0248"/>
    <w:rsid w:val="000E2201"/>
    <w:rsid w:val="000E39DF"/>
    <w:rsid w:val="000E48A4"/>
    <w:rsid w:val="000E50DB"/>
    <w:rsid w:val="000E512F"/>
    <w:rsid w:val="000E7166"/>
    <w:rsid w:val="000E722C"/>
    <w:rsid w:val="000F0D83"/>
    <w:rsid w:val="000F273E"/>
    <w:rsid w:val="000F2916"/>
    <w:rsid w:val="000F314E"/>
    <w:rsid w:val="000F31C6"/>
    <w:rsid w:val="000F3287"/>
    <w:rsid w:val="000F3460"/>
    <w:rsid w:val="000F3AB3"/>
    <w:rsid w:val="000F433B"/>
    <w:rsid w:val="000F5D7C"/>
    <w:rsid w:val="000F60C9"/>
    <w:rsid w:val="000F6C48"/>
    <w:rsid w:val="000F762B"/>
    <w:rsid w:val="0010007D"/>
    <w:rsid w:val="001009F2"/>
    <w:rsid w:val="00100CCE"/>
    <w:rsid w:val="00100DDC"/>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51"/>
    <w:rsid w:val="00106F9A"/>
    <w:rsid w:val="0010756B"/>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6D2C"/>
    <w:rsid w:val="00127AAA"/>
    <w:rsid w:val="00127AD3"/>
    <w:rsid w:val="0013023F"/>
    <w:rsid w:val="0013041F"/>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36E6"/>
    <w:rsid w:val="00153D55"/>
    <w:rsid w:val="00154054"/>
    <w:rsid w:val="00154328"/>
    <w:rsid w:val="0015445A"/>
    <w:rsid w:val="00154747"/>
    <w:rsid w:val="00154BFC"/>
    <w:rsid w:val="00156504"/>
    <w:rsid w:val="0015718B"/>
    <w:rsid w:val="00162392"/>
    <w:rsid w:val="0016284B"/>
    <w:rsid w:val="00162E2A"/>
    <w:rsid w:val="001639BD"/>
    <w:rsid w:val="00164498"/>
    <w:rsid w:val="001649A0"/>
    <w:rsid w:val="0016551E"/>
    <w:rsid w:val="0016793B"/>
    <w:rsid w:val="00167D7B"/>
    <w:rsid w:val="00167F3F"/>
    <w:rsid w:val="0017022D"/>
    <w:rsid w:val="0017033E"/>
    <w:rsid w:val="00170CD5"/>
    <w:rsid w:val="00171E74"/>
    <w:rsid w:val="00171E7D"/>
    <w:rsid w:val="00172663"/>
    <w:rsid w:val="0017440E"/>
    <w:rsid w:val="00175046"/>
    <w:rsid w:val="00176B67"/>
    <w:rsid w:val="00180AD4"/>
    <w:rsid w:val="0018167B"/>
    <w:rsid w:val="00181899"/>
    <w:rsid w:val="00182E06"/>
    <w:rsid w:val="001844C1"/>
    <w:rsid w:val="00184848"/>
    <w:rsid w:val="00184E17"/>
    <w:rsid w:val="001850D6"/>
    <w:rsid w:val="0018549A"/>
    <w:rsid w:val="00186FB0"/>
    <w:rsid w:val="001911AC"/>
    <w:rsid w:val="0019122B"/>
    <w:rsid w:val="0019161B"/>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A753E"/>
    <w:rsid w:val="001B010D"/>
    <w:rsid w:val="001B0D42"/>
    <w:rsid w:val="001B1FAD"/>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5C09"/>
    <w:rsid w:val="001D607B"/>
    <w:rsid w:val="001D61B8"/>
    <w:rsid w:val="001D6403"/>
    <w:rsid w:val="001D68AF"/>
    <w:rsid w:val="001D7236"/>
    <w:rsid w:val="001D7A27"/>
    <w:rsid w:val="001E01A3"/>
    <w:rsid w:val="001E083E"/>
    <w:rsid w:val="001E2551"/>
    <w:rsid w:val="001E471A"/>
    <w:rsid w:val="001E5799"/>
    <w:rsid w:val="001E5959"/>
    <w:rsid w:val="001E5DA0"/>
    <w:rsid w:val="001E6796"/>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49B5"/>
    <w:rsid w:val="00205935"/>
    <w:rsid w:val="00205DF1"/>
    <w:rsid w:val="0021069C"/>
    <w:rsid w:val="0021177B"/>
    <w:rsid w:val="002128BC"/>
    <w:rsid w:val="00212B99"/>
    <w:rsid w:val="00212C00"/>
    <w:rsid w:val="002133DA"/>
    <w:rsid w:val="0021354A"/>
    <w:rsid w:val="00213AE9"/>
    <w:rsid w:val="00214221"/>
    <w:rsid w:val="0021488F"/>
    <w:rsid w:val="00214EA5"/>
    <w:rsid w:val="002154B8"/>
    <w:rsid w:val="002155AA"/>
    <w:rsid w:val="0021595D"/>
    <w:rsid w:val="002164AC"/>
    <w:rsid w:val="002164F7"/>
    <w:rsid w:val="00216E93"/>
    <w:rsid w:val="0021702A"/>
    <w:rsid w:val="00217130"/>
    <w:rsid w:val="0021730E"/>
    <w:rsid w:val="002177FD"/>
    <w:rsid w:val="00217AA4"/>
    <w:rsid w:val="00220CE6"/>
    <w:rsid w:val="00221014"/>
    <w:rsid w:val="00221965"/>
    <w:rsid w:val="0022275E"/>
    <w:rsid w:val="00222B5E"/>
    <w:rsid w:val="00222D51"/>
    <w:rsid w:val="002231C0"/>
    <w:rsid w:val="002234ED"/>
    <w:rsid w:val="00223BC8"/>
    <w:rsid w:val="00223C65"/>
    <w:rsid w:val="00225263"/>
    <w:rsid w:val="00225F6B"/>
    <w:rsid w:val="00227E1D"/>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9F1"/>
    <w:rsid w:val="00247346"/>
    <w:rsid w:val="0024758D"/>
    <w:rsid w:val="0025048D"/>
    <w:rsid w:val="0025067E"/>
    <w:rsid w:val="00251DAC"/>
    <w:rsid w:val="00252177"/>
    <w:rsid w:val="0025287D"/>
    <w:rsid w:val="00252C0C"/>
    <w:rsid w:val="00253605"/>
    <w:rsid w:val="00254613"/>
    <w:rsid w:val="0025697E"/>
    <w:rsid w:val="00257528"/>
    <w:rsid w:val="002575EF"/>
    <w:rsid w:val="002576FF"/>
    <w:rsid w:val="00257F7E"/>
    <w:rsid w:val="0026001B"/>
    <w:rsid w:val="00261808"/>
    <w:rsid w:val="002624DF"/>
    <w:rsid w:val="00262587"/>
    <w:rsid w:val="00262637"/>
    <w:rsid w:val="0026265D"/>
    <w:rsid w:val="00262C34"/>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3DD4"/>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AE"/>
    <w:rsid w:val="00282DB7"/>
    <w:rsid w:val="00283135"/>
    <w:rsid w:val="002831F2"/>
    <w:rsid w:val="00284524"/>
    <w:rsid w:val="002852BE"/>
    <w:rsid w:val="002855A9"/>
    <w:rsid w:val="0028624B"/>
    <w:rsid w:val="0028637B"/>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0D64"/>
    <w:rsid w:val="002A1928"/>
    <w:rsid w:val="002A1E47"/>
    <w:rsid w:val="002A211E"/>
    <w:rsid w:val="002A3A3D"/>
    <w:rsid w:val="002A5A1F"/>
    <w:rsid w:val="002A74D6"/>
    <w:rsid w:val="002A789D"/>
    <w:rsid w:val="002B17A8"/>
    <w:rsid w:val="002B194E"/>
    <w:rsid w:val="002B2D50"/>
    <w:rsid w:val="002B3B3B"/>
    <w:rsid w:val="002B4C6E"/>
    <w:rsid w:val="002B5295"/>
    <w:rsid w:val="002B52C6"/>
    <w:rsid w:val="002B57DB"/>
    <w:rsid w:val="002B5CB8"/>
    <w:rsid w:val="002B6BDA"/>
    <w:rsid w:val="002B71B0"/>
    <w:rsid w:val="002C0B30"/>
    <w:rsid w:val="002C0D28"/>
    <w:rsid w:val="002C1230"/>
    <w:rsid w:val="002C28D3"/>
    <w:rsid w:val="002C31B6"/>
    <w:rsid w:val="002C46A5"/>
    <w:rsid w:val="002C5D92"/>
    <w:rsid w:val="002C7109"/>
    <w:rsid w:val="002C7DCA"/>
    <w:rsid w:val="002D06B4"/>
    <w:rsid w:val="002D233C"/>
    <w:rsid w:val="002D2EF7"/>
    <w:rsid w:val="002D3196"/>
    <w:rsid w:val="002D488B"/>
    <w:rsid w:val="002D53AF"/>
    <w:rsid w:val="002D5B2B"/>
    <w:rsid w:val="002D5D95"/>
    <w:rsid w:val="002D6E3A"/>
    <w:rsid w:val="002D6FEE"/>
    <w:rsid w:val="002D7534"/>
    <w:rsid w:val="002E04A4"/>
    <w:rsid w:val="002E0C88"/>
    <w:rsid w:val="002E11B9"/>
    <w:rsid w:val="002E15BC"/>
    <w:rsid w:val="002E2BE8"/>
    <w:rsid w:val="002E2CB4"/>
    <w:rsid w:val="002E315D"/>
    <w:rsid w:val="002E333E"/>
    <w:rsid w:val="002E39D5"/>
    <w:rsid w:val="002E4329"/>
    <w:rsid w:val="002E5EB4"/>
    <w:rsid w:val="002E5EC2"/>
    <w:rsid w:val="002E60AB"/>
    <w:rsid w:val="002F00C5"/>
    <w:rsid w:val="002F11DE"/>
    <w:rsid w:val="002F28D8"/>
    <w:rsid w:val="002F2F5B"/>
    <w:rsid w:val="002F3703"/>
    <w:rsid w:val="002F47AD"/>
    <w:rsid w:val="002F5790"/>
    <w:rsid w:val="002F6FEC"/>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27DCF"/>
    <w:rsid w:val="0033129D"/>
    <w:rsid w:val="0033177E"/>
    <w:rsid w:val="003324E2"/>
    <w:rsid w:val="00332A23"/>
    <w:rsid w:val="003341BA"/>
    <w:rsid w:val="0033527C"/>
    <w:rsid w:val="0033544D"/>
    <w:rsid w:val="00336575"/>
    <w:rsid w:val="00336BCE"/>
    <w:rsid w:val="00337211"/>
    <w:rsid w:val="00337623"/>
    <w:rsid w:val="00341657"/>
    <w:rsid w:val="003417B3"/>
    <w:rsid w:val="00341CA9"/>
    <w:rsid w:val="0034437D"/>
    <w:rsid w:val="00344711"/>
    <w:rsid w:val="003447C2"/>
    <w:rsid w:val="00344954"/>
    <w:rsid w:val="003454CC"/>
    <w:rsid w:val="00345DEA"/>
    <w:rsid w:val="0034694B"/>
    <w:rsid w:val="003476A1"/>
    <w:rsid w:val="00347E69"/>
    <w:rsid w:val="003514CD"/>
    <w:rsid w:val="003524BB"/>
    <w:rsid w:val="00353368"/>
    <w:rsid w:val="00353783"/>
    <w:rsid w:val="00353B91"/>
    <w:rsid w:val="00354C75"/>
    <w:rsid w:val="003552C8"/>
    <w:rsid w:val="00355426"/>
    <w:rsid w:val="003576F3"/>
    <w:rsid w:val="00360211"/>
    <w:rsid w:val="00361538"/>
    <w:rsid w:val="00361D72"/>
    <w:rsid w:val="00362082"/>
    <w:rsid w:val="003626DE"/>
    <w:rsid w:val="00362C5E"/>
    <w:rsid w:val="00362D53"/>
    <w:rsid w:val="00362DB7"/>
    <w:rsid w:val="00363312"/>
    <w:rsid w:val="003636D3"/>
    <w:rsid w:val="00363F8E"/>
    <w:rsid w:val="00364A48"/>
    <w:rsid w:val="00364A9A"/>
    <w:rsid w:val="00366985"/>
    <w:rsid w:val="00366C0E"/>
    <w:rsid w:val="00367444"/>
    <w:rsid w:val="00367C76"/>
    <w:rsid w:val="00367F5B"/>
    <w:rsid w:val="0037239C"/>
    <w:rsid w:val="003731C8"/>
    <w:rsid w:val="003738D9"/>
    <w:rsid w:val="003739C4"/>
    <w:rsid w:val="00373F55"/>
    <w:rsid w:val="00373FE3"/>
    <w:rsid w:val="00374112"/>
    <w:rsid w:val="00374B49"/>
    <w:rsid w:val="00376798"/>
    <w:rsid w:val="0037700F"/>
    <w:rsid w:val="00377D5D"/>
    <w:rsid w:val="00380384"/>
    <w:rsid w:val="0038169D"/>
    <w:rsid w:val="00381784"/>
    <w:rsid w:val="003818F6"/>
    <w:rsid w:val="0038352B"/>
    <w:rsid w:val="00384654"/>
    <w:rsid w:val="0038584A"/>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FA7"/>
    <w:rsid w:val="003976FE"/>
    <w:rsid w:val="003A00D4"/>
    <w:rsid w:val="003A0B30"/>
    <w:rsid w:val="003A3639"/>
    <w:rsid w:val="003A4806"/>
    <w:rsid w:val="003A4F69"/>
    <w:rsid w:val="003A5396"/>
    <w:rsid w:val="003A55F1"/>
    <w:rsid w:val="003A5945"/>
    <w:rsid w:val="003A5D2B"/>
    <w:rsid w:val="003A6923"/>
    <w:rsid w:val="003A69C3"/>
    <w:rsid w:val="003A730C"/>
    <w:rsid w:val="003A7B3B"/>
    <w:rsid w:val="003B0AC6"/>
    <w:rsid w:val="003B212A"/>
    <w:rsid w:val="003B2FDB"/>
    <w:rsid w:val="003B33FB"/>
    <w:rsid w:val="003B48DB"/>
    <w:rsid w:val="003B4C05"/>
    <w:rsid w:val="003B784F"/>
    <w:rsid w:val="003C0353"/>
    <w:rsid w:val="003C13C6"/>
    <w:rsid w:val="003C1E94"/>
    <w:rsid w:val="003C2C5D"/>
    <w:rsid w:val="003C32F0"/>
    <w:rsid w:val="003C53D6"/>
    <w:rsid w:val="003C5A7F"/>
    <w:rsid w:val="003C5BAF"/>
    <w:rsid w:val="003C5ED0"/>
    <w:rsid w:val="003C6D64"/>
    <w:rsid w:val="003C73BB"/>
    <w:rsid w:val="003C748B"/>
    <w:rsid w:val="003D1649"/>
    <w:rsid w:val="003D1FFC"/>
    <w:rsid w:val="003D3265"/>
    <w:rsid w:val="003D35F7"/>
    <w:rsid w:val="003D3E2E"/>
    <w:rsid w:val="003D44EF"/>
    <w:rsid w:val="003D5AA8"/>
    <w:rsid w:val="003D7370"/>
    <w:rsid w:val="003D79CD"/>
    <w:rsid w:val="003D7C61"/>
    <w:rsid w:val="003E079D"/>
    <w:rsid w:val="003E0FEE"/>
    <w:rsid w:val="003E141F"/>
    <w:rsid w:val="003E1753"/>
    <w:rsid w:val="003E2747"/>
    <w:rsid w:val="003E2779"/>
    <w:rsid w:val="003E2A85"/>
    <w:rsid w:val="003E39DD"/>
    <w:rsid w:val="003E4EF0"/>
    <w:rsid w:val="003E633B"/>
    <w:rsid w:val="003E68FB"/>
    <w:rsid w:val="003F00C5"/>
    <w:rsid w:val="003F0727"/>
    <w:rsid w:val="003F0876"/>
    <w:rsid w:val="003F0A78"/>
    <w:rsid w:val="003F0E10"/>
    <w:rsid w:val="003F1546"/>
    <w:rsid w:val="003F1A3F"/>
    <w:rsid w:val="003F3471"/>
    <w:rsid w:val="003F37BD"/>
    <w:rsid w:val="003F4648"/>
    <w:rsid w:val="003F48AA"/>
    <w:rsid w:val="003F4981"/>
    <w:rsid w:val="003F4D6D"/>
    <w:rsid w:val="003F4E14"/>
    <w:rsid w:val="003F540A"/>
    <w:rsid w:val="003F680E"/>
    <w:rsid w:val="003F7398"/>
    <w:rsid w:val="0040034B"/>
    <w:rsid w:val="004005B5"/>
    <w:rsid w:val="004005CE"/>
    <w:rsid w:val="00401223"/>
    <w:rsid w:val="00401F93"/>
    <w:rsid w:val="0040256D"/>
    <w:rsid w:val="00402AD2"/>
    <w:rsid w:val="00402CCB"/>
    <w:rsid w:val="0040329D"/>
    <w:rsid w:val="00403FD2"/>
    <w:rsid w:val="00404205"/>
    <w:rsid w:val="00404B4A"/>
    <w:rsid w:val="00405213"/>
    <w:rsid w:val="0040633D"/>
    <w:rsid w:val="0040747D"/>
    <w:rsid w:val="004107E6"/>
    <w:rsid w:val="004112A9"/>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2D00"/>
    <w:rsid w:val="00433489"/>
    <w:rsid w:val="00433A8A"/>
    <w:rsid w:val="00434309"/>
    <w:rsid w:val="00434E2E"/>
    <w:rsid w:val="004351C1"/>
    <w:rsid w:val="004353F2"/>
    <w:rsid w:val="00436AEE"/>
    <w:rsid w:val="00437386"/>
    <w:rsid w:val="0044012A"/>
    <w:rsid w:val="00440E60"/>
    <w:rsid w:val="0044112D"/>
    <w:rsid w:val="00441151"/>
    <w:rsid w:val="00442C0D"/>
    <w:rsid w:val="004430A5"/>
    <w:rsid w:val="00445D0F"/>
    <w:rsid w:val="004471CE"/>
    <w:rsid w:val="004475E2"/>
    <w:rsid w:val="00447AB6"/>
    <w:rsid w:val="00450C48"/>
    <w:rsid w:val="0045286D"/>
    <w:rsid w:val="00452E54"/>
    <w:rsid w:val="004530DE"/>
    <w:rsid w:val="0045322C"/>
    <w:rsid w:val="004540F0"/>
    <w:rsid w:val="0045421C"/>
    <w:rsid w:val="00454D22"/>
    <w:rsid w:val="00455672"/>
    <w:rsid w:val="0045599F"/>
    <w:rsid w:val="00455E7A"/>
    <w:rsid w:val="004572F4"/>
    <w:rsid w:val="00460509"/>
    <w:rsid w:val="00461C28"/>
    <w:rsid w:val="004624A3"/>
    <w:rsid w:val="00464B4D"/>
    <w:rsid w:val="00464CFC"/>
    <w:rsid w:val="00464F72"/>
    <w:rsid w:val="00465970"/>
    <w:rsid w:val="00465F1F"/>
    <w:rsid w:val="0046666D"/>
    <w:rsid w:val="00467411"/>
    <w:rsid w:val="00467A29"/>
    <w:rsid w:val="0047010E"/>
    <w:rsid w:val="00470D36"/>
    <w:rsid w:val="0047128F"/>
    <w:rsid w:val="00471516"/>
    <w:rsid w:val="004717F5"/>
    <w:rsid w:val="00472F04"/>
    <w:rsid w:val="00473944"/>
    <w:rsid w:val="00474060"/>
    <w:rsid w:val="00474BDC"/>
    <w:rsid w:val="00474D44"/>
    <w:rsid w:val="00474F44"/>
    <w:rsid w:val="0047614C"/>
    <w:rsid w:val="0047692C"/>
    <w:rsid w:val="00477672"/>
    <w:rsid w:val="004800A8"/>
    <w:rsid w:val="0048015F"/>
    <w:rsid w:val="00481565"/>
    <w:rsid w:val="00481D44"/>
    <w:rsid w:val="00481F84"/>
    <w:rsid w:val="00484071"/>
    <w:rsid w:val="004843E2"/>
    <w:rsid w:val="00484F59"/>
    <w:rsid w:val="00485376"/>
    <w:rsid w:val="0048570F"/>
    <w:rsid w:val="00485F12"/>
    <w:rsid w:val="00485FF9"/>
    <w:rsid w:val="00486540"/>
    <w:rsid w:val="00486849"/>
    <w:rsid w:val="00487090"/>
    <w:rsid w:val="0048731E"/>
    <w:rsid w:val="00491253"/>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26AD"/>
    <w:rsid w:val="004C31D3"/>
    <w:rsid w:val="004C3C38"/>
    <w:rsid w:val="004C4315"/>
    <w:rsid w:val="004C48A5"/>
    <w:rsid w:val="004C5D06"/>
    <w:rsid w:val="004C657C"/>
    <w:rsid w:val="004C67F9"/>
    <w:rsid w:val="004C6F8E"/>
    <w:rsid w:val="004D0215"/>
    <w:rsid w:val="004D026D"/>
    <w:rsid w:val="004D04E2"/>
    <w:rsid w:val="004D108A"/>
    <w:rsid w:val="004D111C"/>
    <w:rsid w:val="004D1234"/>
    <w:rsid w:val="004D159C"/>
    <w:rsid w:val="004D1C4B"/>
    <w:rsid w:val="004D1EEB"/>
    <w:rsid w:val="004D3097"/>
    <w:rsid w:val="004D4638"/>
    <w:rsid w:val="004D4F7F"/>
    <w:rsid w:val="004D54C6"/>
    <w:rsid w:val="004D5B92"/>
    <w:rsid w:val="004D5F15"/>
    <w:rsid w:val="004D6791"/>
    <w:rsid w:val="004D67FB"/>
    <w:rsid w:val="004D6C17"/>
    <w:rsid w:val="004D7291"/>
    <w:rsid w:val="004D7CAE"/>
    <w:rsid w:val="004D7CE2"/>
    <w:rsid w:val="004D7E91"/>
    <w:rsid w:val="004E03B4"/>
    <w:rsid w:val="004E331E"/>
    <w:rsid w:val="004E41F0"/>
    <w:rsid w:val="004E5326"/>
    <w:rsid w:val="004E5728"/>
    <w:rsid w:val="004E577A"/>
    <w:rsid w:val="004E6011"/>
    <w:rsid w:val="004E7C47"/>
    <w:rsid w:val="004F040F"/>
    <w:rsid w:val="004F120F"/>
    <w:rsid w:val="004F17BB"/>
    <w:rsid w:val="004F2D72"/>
    <w:rsid w:val="004F2FDF"/>
    <w:rsid w:val="00501E42"/>
    <w:rsid w:val="005036C5"/>
    <w:rsid w:val="00503993"/>
    <w:rsid w:val="00503DCB"/>
    <w:rsid w:val="00503F19"/>
    <w:rsid w:val="00503F9D"/>
    <w:rsid w:val="005063B4"/>
    <w:rsid w:val="00506423"/>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DF6"/>
    <w:rsid w:val="00535E8C"/>
    <w:rsid w:val="00536F65"/>
    <w:rsid w:val="005374FB"/>
    <w:rsid w:val="00537E80"/>
    <w:rsid w:val="00537F42"/>
    <w:rsid w:val="00540BAC"/>
    <w:rsid w:val="00540DF4"/>
    <w:rsid w:val="00541207"/>
    <w:rsid w:val="0054172D"/>
    <w:rsid w:val="00541DE1"/>
    <w:rsid w:val="00542041"/>
    <w:rsid w:val="005431EA"/>
    <w:rsid w:val="005434F9"/>
    <w:rsid w:val="0054367D"/>
    <w:rsid w:val="0054620D"/>
    <w:rsid w:val="00547872"/>
    <w:rsid w:val="0055167A"/>
    <w:rsid w:val="00551F5D"/>
    <w:rsid w:val="00553307"/>
    <w:rsid w:val="00553AF5"/>
    <w:rsid w:val="00553EE6"/>
    <w:rsid w:val="0055462F"/>
    <w:rsid w:val="00555F2F"/>
    <w:rsid w:val="005573F5"/>
    <w:rsid w:val="00560F2D"/>
    <w:rsid w:val="00563E2A"/>
    <w:rsid w:val="005659CF"/>
    <w:rsid w:val="00565B68"/>
    <w:rsid w:val="00566458"/>
    <w:rsid w:val="00567B39"/>
    <w:rsid w:val="00570471"/>
    <w:rsid w:val="00572E2F"/>
    <w:rsid w:val="00573463"/>
    <w:rsid w:val="005734A6"/>
    <w:rsid w:val="005742D7"/>
    <w:rsid w:val="005744E6"/>
    <w:rsid w:val="00574D57"/>
    <w:rsid w:val="005750FD"/>
    <w:rsid w:val="00575276"/>
    <w:rsid w:val="00576688"/>
    <w:rsid w:val="00576ADB"/>
    <w:rsid w:val="00576F91"/>
    <w:rsid w:val="005808CD"/>
    <w:rsid w:val="0058143D"/>
    <w:rsid w:val="00581B33"/>
    <w:rsid w:val="00581EBB"/>
    <w:rsid w:val="00582473"/>
    <w:rsid w:val="005837E2"/>
    <w:rsid w:val="0058431F"/>
    <w:rsid w:val="0058443F"/>
    <w:rsid w:val="0058463D"/>
    <w:rsid w:val="005847FC"/>
    <w:rsid w:val="005849C2"/>
    <w:rsid w:val="00586684"/>
    <w:rsid w:val="00587E75"/>
    <w:rsid w:val="00590DDD"/>
    <w:rsid w:val="00590E08"/>
    <w:rsid w:val="0059155C"/>
    <w:rsid w:val="0059169D"/>
    <w:rsid w:val="005916A7"/>
    <w:rsid w:val="005918BC"/>
    <w:rsid w:val="00592741"/>
    <w:rsid w:val="00592982"/>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F66"/>
    <w:rsid w:val="005D3904"/>
    <w:rsid w:val="005D3C4F"/>
    <w:rsid w:val="005D427A"/>
    <w:rsid w:val="005D46FD"/>
    <w:rsid w:val="005D4952"/>
    <w:rsid w:val="005D545E"/>
    <w:rsid w:val="005D547F"/>
    <w:rsid w:val="005D6DC4"/>
    <w:rsid w:val="005D740C"/>
    <w:rsid w:val="005D7582"/>
    <w:rsid w:val="005D7BC7"/>
    <w:rsid w:val="005E12A0"/>
    <w:rsid w:val="005E2034"/>
    <w:rsid w:val="005E27C0"/>
    <w:rsid w:val="005E3131"/>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24"/>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17E1E"/>
    <w:rsid w:val="00620B19"/>
    <w:rsid w:val="00621018"/>
    <w:rsid w:val="006213FD"/>
    <w:rsid w:val="0062196D"/>
    <w:rsid w:val="00622ADE"/>
    <w:rsid w:val="0062389C"/>
    <w:rsid w:val="00624603"/>
    <w:rsid w:val="0062531F"/>
    <w:rsid w:val="006255CB"/>
    <w:rsid w:val="00627174"/>
    <w:rsid w:val="00627509"/>
    <w:rsid w:val="00630E9A"/>
    <w:rsid w:val="00631C9C"/>
    <w:rsid w:val="00632AE4"/>
    <w:rsid w:val="006338A8"/>
    <w:rsid w:val="00633D3D"/>
    <w:rsid w:val="0063477E"/>
    <w:rsid w:val="00634989"/>
    <w:rsid w:val="006368F0"/>
    <w:rsid w:val="00637251"/>
    <w:rsid w:val="006377FF"/>
    <w:rsid w:val="00640497"/>
    <w:rsid w:val="00640FB2"/>
    <w:rsid w:val="00641F41"/>
    <w:rsid w:val="006420FF"/>
    <w:rsid w:val="00642497"/>
    <w:rsid w:val="00642A83"/>
    <w:rsid w:val="00643083"/>
    <w:rsid w:val="00643320"/>
    <w:rsid w:val="006434D2"/>
    <w:rsid w:val="006458B7"/>
    <w:rsid w:val="00645E63"/>
    <w:rsid w:val="006464EF"/>
    <w:rsid w:val="00646A94"/>
    <w:rsid w:val="00646DBE"/>
    <w:rsid w:val="00647880"/>
    <w:rsid w:val="00647E89"/>
    <w:rsid w:val="00647EB9"/>
    <w:rsid w:val="0065003C"/>
    <w:rsid w:val="00651209"/>
    <w:rsid w:val="006515BC"/>
    <w:rsid w:val="006518D3"/>
    <w:rsid w:val="0065199C"/>
    <w:rsid w:val="00651A61"/>
    <w:rsid w:val="00653A11"/>
    <w:rsid w:val="00657F0C"/>
    <w:rsid w:val="006608B5"/>
    <w:rsid w:val="00660ECE"/>
    <w:rsid w:val="006610EE"/>
    <w:rsid w:val="00662B7C"/>
    <w:rsid w:val="00662EA7"/>
    <w:rsid w:val="00662FB7"/>
    <w:rsid w:val="006634B8"/>
    <w:rsid w:val="006663DD"/>
    <w:rsid w:val="006666D6"/>
    <w:rsid w:val="006667B1"/>
    <w:rsid w:val="006676C8"/>
    <w:rsid w:val="006678AE"/>
    <w:rsid w:val="00670DE5"/>
    <w:rsid w:val="00670F1B"/>
    <w:rsid w:val="006710BE"/>
    <w:rsid w:val="00671DC6"/>
    <w:rsid w:val="00672AAB"/>
    <w:rsid w:val="00675513"/>
    <w:rsid w:val="006769C8"/>
    <w:rsid w:val="00680505"/>
    <w:rsid w:val="00680617"/>
    <w:rsid w:val="00680AF7"/>
    <w:rsid w:val="00680FE3"/>
    <w:rsid w:val="006811C4"/>
    <w:rsid w:val="0068173F"/>
    <w:rsid w:val="006826A1"/>
    <w:rsid w:val="006826B6"/>
    <w:rsid w:val="00683595"/>
    <w:rsid w:val="00683ED9"/>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97FA3"/>
    <w:rsid w:val="006A0925"/>
    <w:rsid w:val="006A1F95"/>
    <w:rsid w:val="006A25EB"/>
    <w:rsid w:val="006A2D0C"/>
    <w:rsid w:val="006A2D38"/>
    <w:rsid w:val="006A3D3B"/>
    <w:rsid w:val="006A62CB"/>
    <w:rsid w:val="006A6FAD"/>
    <w:rsid w:val="006A72F1"/>
    <w:rsid w:val="006A7D31"/>
    <w:rsid w:val="006B0B2E"/>
    <w:rsid w:val="006B1826"/>
    <w:rsid w:val="006B1A8D"/>
    <w:rsid w:val="006B1DE8"/>
    <w:rsid w:val="006B2C39"/>
    <w:rsid w:val="006B347E"/>
    <w:rsid w:val="006B399A"/>
    <w:rsid w:val="006B3AC1"/>
    <w:rsid w:val="006B4275"/>
    <w:rsid w:val="006B43E1"/>
    <w:rsid w:val="006B5A69"/>
    <w:rsid w:val="006B6EFB"/>
    <w:rsid w:val="006B7556"/>
    <w:rsid w:val="006B7762"/>
    <w:rsid w:val="006C02D8"/>
    <w:rsid w:val="006C0965"/>
    <w:rsid w:val="006C0AB8"/>
    <w:rsid w:val="006C292A"/>
    <w:rsid w:val="006C2CEB"/>
    <w:rsid w:val="006C4640"/>
    <w:rsid w:val="006C554B"/>
    <w:rsid w:val="006C5F87"/>
    <w:rsid w:val="006D0769"/>
    <w:rsid w:val="006D1058"/>
    <w:rsid w:val="006D17F0"/>
    <w:rsid w:val="006D206D"/>
    <w:rsid w:val="006D2E11"/>
    <w:rsid w:val="006D2ED0"/>
    <w:rsid w:val="006D3D85"/>
    <w:rsid w:val="006D4BD5"/>
    <w:rsid w:val="006D5197"/>
    <w:rsid w:val="006D60A8"/>
    <w:rsid w:val="006D6D52"/>
    <w:rsid w:val="006D6F16"/>
    <w:rsid w:val="006D716D"/>
    <w:rsid w:val="006D75D9"/>
    <w:rsid w:val="006D7619"/>
    <w:rsid w:val="006D77D6"/>
    <w:rsid w:val="006D79FD"/>
    <w:rsid w:val="006E0232"/>
    <w:rsid w:val="006E02D0"/>
    <w:rsid w:val="006E0752"/>
    <w:rsid w:val="006E10E4"/>
    <w:rsid w:val="006E1EC6"/>
    <w:rsid w:val="006E3337"/>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D6C"/>
    <w:rsid w:val="006F6EF9"/>
    <w:rsid w:val="006F79E1"/>
    <w:rsid w:val="006F7BCF"/>
    <w:rsid w:val="00700C54"/>
    <w:rsid w:val="007020D7"/>
    <w:rsid w:val="0070274F"/>
    <w:rsid w:val="007039A6"/>
    <w:rsid w:val="00703AF5"/>
    <w:rsid w:val="00705B9C"/>
    <w:rsid w:val="00705C8D"/>
    <w:rsid w:val="00706011"/>
    <w:rsid w:val="0070636F"/>
    <w:rsid w:val="007063DE"/>
    <w:rsid w:val="00707D33"/>
    <w:rsid w:val="007100EF"/>
    <w:rsid w:val="0071081E"/>
    <w:rsid w:val="007110E6"/>
    <w:rsid w:val="00711976"/>
    <w:rsid w:val="007130BE"/>
    <w:rsid w:val="00714030"/>
    <w:rsid w:val="00714C59"/>
    <w:rsid w:val="007155D3"/>
    <w:rsid w:val="00715656"/>
    <w:rsid w:val="00715FF1"/>
    <w:rsid w:val="00716027"/>
    <w:rsid w:val="007172C0"/>
    <w:rsid w:val="007177ED"/>
    <w:rsid w:val="0072044C"/>
    <w:rsid w:val="0072161A"/>
    <w:rsid w:val="0072162A"/>
    <w:rsid w:val="0072166D"/>
    <w:rsid w:val="007217AF"/>
    <w:rsid w:val="00721B2F"/>
    <w:rsid w:val="00722259"/>
    <w:rsid w:val="007238F8"/>
    <w:rsid w:val="00723F2D"/>
    <w:rsid w:val="007245EE"/>
    <w:rsid w:val="00725549"/>
    <w:rsid w:val="007261F3"/>
    <w:rsid w:val="00727363"/>
    <w:rsid w:val="00731309"/>
    <w:rsid w:val="007321FF"/>
    <w:rsid w:val="00732869"/>
    <w:rsid w:val="00732EEB"/>
    <w:rsid w:val="00735463"/>
    <w:rsid w:val="00737F4D"/>
    <w:rsid w:val="00741556"/>
    <w:rsid w:val="00741B82"/>
    <w:rsid w:val="00742CDD"/>
    <w:rsid w:val="00746D48"/>
    <w:rsid w:val="007504DD"/>
    <w:rsid w:val="00750BFD"/>
    <w:rsid w:val="00750E72"/>
    <w:rsid w:val="00752F85"/>
    <w:rsid w:val="0075340F"/>
    <w:rsid w:val="007534C7"/>
    <w:rsid w:val="00753A41"/>
    <w:rsid w:val="00753C98"/>
    <w:rsid w:val="00755AD7"/>
    <w:rsid w:val="007565FD"/>
    <w:rsid w:val="00756864"/>
    <w:rsid w:val="00760CE8"/>
    <w:rsid w:val="00761697"/>
    <w:rsid w:val="007625EC"/>
    <w:rsid w:val="00762839"/>
    <w:rsid w:val="00764736"/>
    <w:rsid w:val="0076536A"/>
    <w:rsid w:val="007658A6"/>
    <w:rsid w:val="00766BA8"/>
    <w:rsid w:val="00767B0A"/>
    <w:rsid w:val="00767F1D"/>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0323"/>
    <w:rsid w:val="0079133C"/>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5CC3"/>
    <w:rsid w:val="007B6146"/>
    <w:rsid w:val="007B7FE6"/>
    <w:rsid w:val="007C017F"/>
    <w:rsid w:val="007C0497"/>
    <w:rsid w:val="007C0DB2"/>
    <w:rsid w:val="007C1FEB"/>
    <w:rsid w:val="007C20BA"/>
    <w:rsid w:val="007C25EB"/>
    <w:rsid w:val="007C3BF0"/>
    <w:rsid w:val="007C45F9"/>
    <w:rsid w:val="007C467C"/>
    <w:rsid w:val="007C5842"/>
    <w:rsid w:val="007C6231"/>
    <w:rsid w:val="007C70A5"/>
    <w:rsid w:val="007C7357"/>
    <w:rsid w:val="007C7CD0"/>
    <w:rsid w:val="007C7F30"/>
    <w:rsid w:val="007D016F"/>
    <w:rsid w:val="007D3572"/>
    <w:rsid w:val="007D3B92"/>
    <w:rsid w:val="007D4CE9"/>
    <w:rsid w:val="007D571D"/>
    <w:rsid w:val="007D7A62"/>
    <w:rsid w:val="007E1D9C"/>
    <w:rsid w:val="007E31E4"/>
    <w:rsid w:val="007E42C7"/>
    <w:rsid w:val="007E43C8"/>
    <w:rsid w:val="007E4DFC"/>
    <w:rsid w:val="007E57D0"/>
    <w:rsid w:val="007E5F5F"/>
    <w:rsid w:val="007E63F4"/>
    <w:rsid w:val="007E7FB0"/>
    <w:rsid w:val="007F1467"/>
    <w:rsid w:val="007F1834"/>
    <w:rsid w:val="007F2737"/>
    <w:rsid w:val="007F400E"/>
    <w:rsid w:val="007F75CB"/>
    <w:rsid w:val="007F76E5"/>
    <w:rsid w:val="00802A3E"/>
    <w:rsid w:val="00802B57"/>
    <w:rsid w:val="00802F6F"/>
    <w:rsid w:val="0080308A"/>
    <w:rsid w:val="00804239"/>
    <w:rsid w:val="0080482F"/>
    <w:rsid w:val="00804EB4"/>
    <w:rsid w:val="0080578A"/>
    <w:rsid w:val="00806712"/>
    <w:rsid w:val="00806F56"/>
    <w:rsid w:val="00807B70"/>
    <w:rsid w:val="0081007A"/>
    <w:rsid w:val="008100BA"/>
    <w:rsid w:val="00810FF3"/>
    <w:rsid w:val="008129A5"/>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30131"/>
    <w:rsid w:val="00830BDE"/>
    <w:rsid w:val="00831200"/>
    <w:rsid w:val="00831893"/>
    <w:rsid w:val="00832381"/>
    <w:rsid w:val="00833E01"/>
    <w:rsid w:val="00833EE5"/>
    <w:rsid w:val="00833F5E"/>
    <w:rsid w:val="00835CD4"/>
    <w:rsid w:val="00836260"/>
    <w:rsid w:val="0083669C"/>
    <w:rsid w:val="008371F9"/>
    <w:rsid w:val="00837E33"/>
    <w:rsid w:val="00840022"/>
    <w:rsid w:val="008405E4"/>
    <w:rsid w:val="00840969"/>
    <w:rsid w:val="00840EE4"/>
    <w:rsid w:val="00842316"/>
    <w:rsid w:val="008427DF"/>
    <w:rsid w:val="0084354B"/>
    <w:rsid w:val="00843705"/>
    <w:rsid w:val="008446DE"/>
    <w:rsid w:val="008451CF"/>
    <w:rsid w:val="00845257"/>
    <w:rsid w:val="0085153B"/>
    <w:rsid w:val="00851E0F"/>
    <w:rsid w:val="00852FCA"/>
    <w:rsid w:val="00855331"/>
    <w:rsid w:val="00855EBE"/>
    <w:rsid w:val="00857CDE"/>
    <w:rsid w:val="00860184"/>
    <w:rsid w:val="00860ECC"/>
    <w:rsid w:val="00861451"/>
    <w:rsid w:val="00861B40"/>
    <w:rsid w:val="00861ED9"/>
    <w:rsid w:val="00862A8D"/>
    <w:rsid w:val="00862CC8"/>
    <w:rsid w:val="0086401C"/>
    <w:rsid w:val="008640F9"/>
    <w:rsid w:val="00864AFB"/>
    <w:rsid w:val="00864E8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765"/>
    <w:rsid w:val="00880A9E"/>
    <w:rsid w:val="00880FA1"/>
    <w:rsid w:val="00881099"/>
    <w:rsid w:val="00881485"/>
    <w:rsid w:val="008818EA"/>
    <w:rsid w:val="00881CA6"/>
    <w:rsid w:val="008822B4"/>
    <w:rsid w:val="008835D0"/>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6030"/>
    <w:rsid w:val="008B6FD7"/>
    <w:rsid w:val="008B71C1"/>
    <w:rsid w:val="008C0511"/>
    <w:rsid w:val="008C1C2A"/>
    <w:rsid w:val="008C3FDD"/>
    <w:rsid w:val="008C5D63"/>
    <w:rsid w:val="008C691B"/>
    <w:rsid w:val="008C7A40"/>
    <w:rsid w:val="008D324A"/>
    <w:rsid w:val="008D390E"/>
    <w:rsid w:val="008D46B0"/>
    <w:rsid w:val="008D52EE"/>
    <w:rsid w:val="008D5A50"/>
    <w:rsid w:val="008D5A98"/>
    <w:rsid w:val="008D5BAB"/>
    <w:rsid w:val="008D5C1D"/>
    <w:rsid w:val="008D72FE"/>
    <w:rsid w:val="008E00EE"/>
    <w:rsid w:val="008E0543"/>
    <w:rsid w:val="008E1091"/>
    <w:rsid w:val="008E14ED"/>
    <w:rsid w:val="008E158C"/>
    <w:rsid w:val="008E1CBB"/>
    <w:rsid w:val="008E1EB9"/>
    <w:rsid w:val="008E2AE5"/>
    <w:rsid w:val="008E2E83"/>
    <w:rsid w:val="008E38AD"/>
    <w:rsid w:val="008E686B"/>
    <w:rsid w:val="008E76C0"/>
    <w:rsid w:val="008F0895"/>
    <w:rsid w:val="008F112C"/>
    <w:rsid w:val="008F1308"/>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1A6"/>
    <w:rsid w:val="009038A9"/>
    <w:rsid w:val="0090456B"/>
    <w:rsid w:val="00904908"/>
    <w:rsid w:val="009078A9"/>
    <w:rsid w:val="00907CE5"/>
    <w:rsid w:val="009103AF"/>
    <w:rsid w:val="00911107"/>
    <w:rsid w:val="009112F8"/>
    <w:rsid w:val="00911CDE"/>
    <w:rsid w:val="00911FD8"/>
    <w:rsid w:val="00912984"/>
    <w:rsid w:val="0091365E"/>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BB5"/>
    <w:rsid w:val="0093446D"/>
    <w:rsid w:val="00934909"/>
    <w:rsid w:val="009352A2"/>
    <w:rsid w:val="0093725F"/>
    <w:rsid w:val="00937481"/>
    <w:rsid w:val="00937E33"/>
    <w:rsid w:val="009446EA"/>
    <w:rsid w:val="00945482"/>
    <w:rsid w:val="0094587F"/>
    <w:rsid w:val="00945E21"/>
    <w:rsid w:val="00947445"/>
    <w:rsid w:val="00947B08"/>
    <w:rsid w:val="009502CE"/>
    <w:rsid w:val="009506BB"/>
    <w:rsid w:val="00950A2C"/>
    <w:rsid w:val="0095220B"/>
    <w:rsid w:val="00952316"/>
    <w:rsid w:val="00952B7C"/>
    <w:rsid w:val="009532C0"/>
    <w:rsid w:val="00954215"/>
    <w:rsid w:val="00954A84"/>
    <w:rsid w:val="009564A8"/>
    <w:rsid w:val="009571B3"/>
    <w:rsid w:val="009600C0"/>
    <w:rsid w:val="0096049F"/>
    <w:rsid w:val="00961820"/>
    <w:rsid w:val="0096225A"/>
    <w:rsid w:val="009623EE"/>
    <w:rsid w:val="009647B9"/>
    <w:rsid w:val="00964FE6"/>
    <w:rsid w:val="00966F7B"/>
    <w:rsid w:val="00967D6D"/>
    <w:rsid w:val="009725AF"/>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528B"/>
    <w:rsid w:val="00996D1C"/>
    <w:rsid w:val="00996F83"/>
    <w:rsid w:val="009A067C"/>
    <w:rsid w:val="009A0C98"/>
    <w:rsid w:val="009A0F92"/>
    <w:rsid w:val="009A2012"/>
    <w:rsid w:val="009A20C6"/>
    <w:rsid w:val="009A331C"/>
    <w:rsid w:val="009A4121"/>
    <w:rsid w:val="009A546A"/>
    <w:rsid w:val="009A6CC3"/>
    <w:rsid w:val="009B245D"/>
    <w:rsid w:val="009B37A5"/>
    <w:rsid w:val="009B37E1"/>
    <w:rsid w:val="009B39F2"/>
    <w:rsid w:val="009B40B4"/>
    <w:rsid w:val="009B4837"/>
    <w:rsid w:val="009B6980"/>
    <w:rsid w:val="009B78C4"/>
    <w:rsid w:val="009B7F8D"/>
    <w:rsid w:val="009C09A4"/>
    <w:rsid w:val="009C2DD9"/>
    <w:rsid w:val="009C3A0D"/>
    <w:rsid w:val="009C3B37"/>
    <w:rsid w:val="009C43E2"/>
    <w:rsid w:val="009C4EA6"/>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D5606"/>
    <w:rsid w:val="009D6F0D"/>
    <w:rsid w:val="009E0782"/>
    <w:rsid w:val="009E0FA5"/>
    <w:rsid w:val="009E19E6"/>
    <w:rsid w:val="009E219E"/>
    <w:rsid w:val="009E2872"/>
    <w:rsid w:val="009E4A14"/>
    <w:rsid w:val="009E56D8"/>
    <w:rsid w:val="009E6D96"/>
    <w:rsid w:val="009E7C74"/>
    <w:rsid w:val="009F030C"/>
    <w:rsid w:val="009F0D5B"/>
    <w:rsid w:val="009F1A2B"/>
    <w:rsid w:val="009F307D"/>
    <w:rsid w:val="009F34AE"/>
    <w:rsid w:val="009F4364"/>
    <w:rsid w:val="009F451D"/>
    <w:rsid w:val="009F46B7"/>
    <w:rsid w:val="009F5246"/>
    <w:rsid w:val="009F5B4F"/>
    <w:rsid w:val="009F684A"/>
    <w:rsid w:val="00A02CEF"/>
    <w:rsid w:val="00A02D0F"/>
    <w:rsid w:val="00A04C48"/>
    <w:rsid w:val="00A05413"/>
    <w:rsid w:val="00A0629C"/>
    <w:rsid w:val="00A0774C"/>
    <w:rsid w:val="00A10587"/>
    <w:rsid w:val="00A109F3"/>
    <w:rsid w:val="00A10FCC"/>
    <w:rsid w:val="00A11BF8"/>
    <w:rsid w:val="00A12A90"/>
    <w:rsid w:val="00A1345F"/>
    <w:rsid w:val="00A13AAC"/>
    <w:rsid w:val="00A13F3C"/>
    <w:rsid w:val="00A16523"/>
    <w:rsid w:val="00A17773"/>
    <w:rsid w:val="00A207CA"/>
    <w:rsid w:val="00A21216"/>
    <w:rsid w:val="00A21FAF"/>
    <w:rsid w:val="00A232AC"/>
    <w:rsid w:val="00A252F2"/>
    <w:rsid w:val="00A26BD0"/>
    <w:rsid w:val="00A2781F"/>
    <w:rsid w:val="00A31043"/>
    <w:rsid w:val="00A31E66"/>
    <w:rsid w:val="00A328DA"/>
    <w:rsid w:val="00A33E4A"/>
    <w:rsid w:val="00A368E9"/>
    <w:rsid w:val="00A371FA"/>
    <w:rsid w:val="00A3723F"/>
    <w:rsid w:val="00A37A66"/>
    <w:rsid w:val="00A4088F"/>
    <w:rsid w:val="00A40AD6"/>
    <w:rsid w:val="00A41899"/>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4D83"/>
    <w:rsid w:val="00A55670"/>
    <w:rsid w:val="00A5697C"/>
    <w:rsid w:val="00A576A9"/>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675"/>
    <w:rsid w:val="00A728C7"/>
    <w:rsid w:val="00A7299D"/>
    <w:rsid w:val="00A73098"/>
    <w:rsid w:val="00A734CC"/>
    <w:rsid w:val="00A741C2"/>
    <w:rsid w:val="00A7437D"/>
    <w:rsid w:val="00A74895"/>
    <w:rsid w:val="00A777CE"/>
    <w:rsid w:val="00A7799C"/>
    <w:rsid w:val="00A80400"/>
    <w:rsid w:val="00A8099B"/>
    <w:rsid w:val="00A8179F"/>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0305"/>
    <w:rsid w:val="00A920E8"/>
    <w:rsid w:val="00A930E9"/>
    <w:rsid w:val="00A93D5C"/>
    <w:rsid w:val="00A947EF"/>
    <w:rsid w:val="00A94D44"/>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1213"/>
    <w:rsid w:val="00AC29B9"/>
    <w:rsid w:val="00AC2ABA"/>
    <w:rsid w:val="00AC3BC2"/>
    <w:rsid w:val="00AC3EC6"/>
    <w:rsid w:val="00AC4104"/>
    <w:rsid w:val="00AC5C57"/>
    <w:rsid w:val="00AC5F5B"/>
    <w:rsid w:val="00AC7214"/>
    <w:rsid w:val="00AC76CF"/>
    <w:rsid w:val="00AD058B"/>
    <w:rsid w:val="00AD0DEE"/>
    <w:rsid w:val="00AD0FDB"/>
    <w:rsid w:val="00AD3DB5"/>
    <w:rsid w:val="00AD568E"/>
    <w:rsid w:val="00AD5F6E"/>
    <w:rsid w:val="00AD5F7B"/>
    <w:rsid w:val="00AD6148"/>
    <w:rsid w:val="00AD6CA7"/>
    <w:rsid w:val="00AD7079"/>
    <w:rsid w:val="00AD7755"/>
    <w:rsid w:val="00AE0192"/>
    <w:rsid w:val="00AE0CF0"/>
    <w:rsid w:val="00AE0F66"/>
    <w:rsid w:val="00AE18B3"/>
    <w:rsid w:val="00AE2384"/>
    <w:rsid w:val="00AE2D81"/>
    <w:rsid w:val="00AE2FC4"/>
    <w:rsid w:val="00AE37BC"/>
    <w:rsid w:val="00AE4511"/>
    <w:rsid w:val="00AE48F2"/>
    <w:rsid w:val="00AE5034"/>
    <w:rsid w:val="00AE5FB0"/>
    <w:rsid w:val="00AE619F"/>
    <w:rsid w:val="00AE64B0"/>
    <w:rsid w:val="00AE6811"/>
    <w:rsid w:val="00AE7CD5"/>
    <w:rsid w:val="00AE7D0F"/>
    <w:rsid w:val="00AF05EB"/>
    <w:rsid w:val="00AF0E2B"/>
    <w:rsid w:val="00AF1310"/>
    <w:rsid w:val="00AF1F04"/>
    <w:rsid w:val="00AF337A"/>
    <w:rsid w:val="00AF3E30"/>
    <w:rsid w:val="00AF4796"/>
    <w:rsid w:val="00AF48E0"/>
    <w:rsid w:val="00AF5631"/>
    <w:rsid w:val="00AF744F"/>
    <w:rsid w:val="00AF75BE"/>
    <w:rsid w:val="00AF78AE"/>
    <w:rsid w:val="00AF7B2F"/>
    <w:rsid w:val="00B000E6"/>
    <w:rsid w:val="00B00399"/>
    <w:rsid w:val="00B009C4"/>
    <w:rsid w:val="00B00C96"/>
    <w:rsid w:val="00B01DB5"/>
    <w:rsid w:val="00B02076"/>
    <w:rsid w:val="00B021C4"/>
    <w:rsid w:val="00B03F28"/>
    <w:rsid w:val="00B043DC"/>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1698"/>
    <w:rsid w:val="00B2265E"/>
    <w:rsid w:val="00B2435F"/>
    <w:rsid w:val="00B24AE0"/>
    <w:rsid w:val="00B2681C"/>
    <w:rsid w:val="00B325F5"/>
    <w:rsid w:val="00B32D75"/>
    <w:rsid w:val="00B33290"/>
    <w:rsid w:val="00B3361F"/>
    <w:rsid w:val="00B339CD"/>
    <w:rsid w:val="00B33D3E"/>
    <w:rsid w:val="00B342AC"/>
    <w:rsid w:val="00B410F3"/>
    <w:rsid w:val="00B4202C"/>
    <w:rsid w:val="00B42710"/>
    <w:rsid w:val="00B43580"/>
    <w:rsid w:val="00B4397A"/>
    <w:rsid w:val="00B443CD"/>
    <w:rsid w:val="00B50ED6"/>
    <w:rsid w:val="00B51895"/>
    <w:rsid w:val="00B52A54"/>
    <w:rsid w:val="00B53455"/>
    <w:rsid w:val="00B53B8E"/>
    <w:rsid w:val="00B55FF7"/>
    <w:rsid w:val="00B56420"/>
    <w:rsid w:val="00B5778B"/>
    <w:rsid w:val="00B608DB"/>
    <w:rsid w:val="00B60F97"/>
    <w:rsid w:val="00B60FD5"/>
    <w:rsid w:val="00B61D56"/>
    <w:rsid w:val="00B6315E"/>
    <w:rsid w:val="00B645A1"/>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58A7"/>
    <w:rsid w:val="00B7692A"/>
    <w:rsid w:val="00B7737D"/>
    <w:rsid w:val="00B774A4"/>
    <w:rsid w:val="00B80FAF"/>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6B61"/>
    <w:rsid w:val="00BD123B"/>
    <w:rsid w:val="00BD1909"/>
    <w:rsid w:val="00BD1C73"/>
    <w:rsid w:val="00BD215F"/>
    <w:rsid w:val="00BD25E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6019"/>
    <w:rsid w:val="00C378A0"/>
    <w:rsid w:val="00C4109E"/>
    <w:rsid w:val="00C41136"/>
    <w:rsid w:val="00C42768"/>
    <w:rsid w:val="00C42ED0"/>
    <w:rsid w:val="00C43DCB"/>
    <w:rsid w:val="00C44D97"/>
    <w:rsid w:val="00C452B3"/>
    <w:rsid w:val="00C50936"/>
    <w:rsid w:val="00C511E0"/>
    <w:rsid w:val="00C516E6"/>
    <w:rsid w:val="00C52045"/>
    <w:rsid w:val="00C52133"/>
    <w:rsid w:val="00C52400"/>
    <w:rsid w:val="00C52BDC"/>
    <w:rsid w:val="00C53A87"/>
    <w:rsid w:val="00C543CC"/>
    <w:rsid w:val="00C54940"/>
    <w:rsid w:val="00C551A9"/>
    <w:rsid w:val="00C552E6"/>
    <w:rsid w:val="00C56034"/>
    <w:rsid w:val="00C56553"/>
    <w:rsid w:val="00C5672D"/>
    <w:rsid w:val="00C5678F"/>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641"/>
    <w:rsid w:val="00C94B71"/>
    <w:rsid w:val="00C9621E"/>
    <w:rsid w:val="00C97191"/>
    <w:rsid w:val="00C974AF"/>
    <w:rsid w:val="00CA050C"/>
    <w:rsid w:val="00CA0739"/>
    <w:rsid w:val="00CA18DB"/>
    <w:rsid w:val="00CA1F5C"/>
    <w:rsid w:val="00CA220D"/>
    <w:rsid w:val="00CA22E2"/>
    <w:rsid w:val="00CA37ED"/>
    <w:rsid w:val="00CA5418"/>
    <w:rsid w:val="00CA56C6"/>
    <w:rsid w:val="00CA7883"/>
    <w:rsid w:val="00CB0153"/>
    <w:rsid w:val="00CB0560"/>
    <w:rsid w:val="00CB075D"/>
    <w:rsid w:val="00CB1077"/>
    <w:rsid w:val="00CB1F70"/>
    <w:rsid w:val="00CB259B"/>
    <w:rsid w:val="00CB25C5"/>
    <w:rsid w:val="00CB2C08"/>
    <w:rsid w:val="00CB3FA8"/>
    <w:rsid w:val="00CB414B"/>
    <w:rsid w:val="00CB6FD1"/>
    <w:rsid w:val="00CB7374"/>
    <w:rsid w:val="00CB738A"/>
    <w:rsid w:val="00CB756A"/>
    <w:rsid w:val="00CB79AA"/>
    <w:rsid w:val="00CB7DB8"/>
    <w:rsid w:val="00CC04F2"/>
    <w:rsid w:val="00CC0693"/>
    <w:rsid w:val="00CC109A"/>
    <w:rsid w:val="00CC1560"/>
    <w:rsid w:val="00CC27A1"/>
    <w:rsid w:val="00CC29CE"/>
    <w:rsid w:val="00CC2EC6"/>
    <w:rsid w:val="00CC3E79"/>
    <w:rsid w:val="00CC423C"/>
    <w:rsid w:val="00CC5DFD"/>
    <w:rsid w:val="00CC6844"/>
    <w:rsid w:val="00CC737F"/>
    <w:rsid w:val="00CC7C8D"/>
    <w:rsid w:val="00CC7F74"/>
    <w:rsid w:val="00CD068C"/>
    <w:rsid w:val="00CD13E5"/>
    <w:rsid w:val="00CD18E0"/>
    <w:rsid w:val="00CD1BD3"/>
    <w:rsid w:val="00CD3320"/>
    <w:rsid w:val="00CD55AB"/>
    <w:rsid w:val="00CD63CE"/>
    <w:rsid w:val="00CD66F3"/>
    <w:rsid w:val="00CD6D6B"/>
    <w:rsid w:val="00CE1480"/>
    <w:rsid w:val="00CE1D79"/>
    <w:rsid w:val="00CE29FE"/>
    <w:rsid w:val="00CE4F8B"/>
    <w:rsid w:val="00CE597D"/>
    <w:rsid w:val="00CE5A0C"/>
    <w:rsid w:val="00CE6378"/>
    <w:rsid w:val="00CE7314"/>
    <w:rsid w:val="00CE7370"/>
    <w:rsid w:val="00CE75A2"/>
    <w:rsid w:val="00CE7756"/>
    <w:rsid w:val="00CE7998"/>
    <w:rsid w:val="00CE7F74"/>
    <w:rsid w:val="00CF003D"/>
    <w:rsid w:val="00CF0053"/>
    <w:rsid w:val="00CF03A8"/>
    <w:rsid w:val="00CF0C5D"/>
    <w:rsid w:val="00CF0E0A"/>
    <w:rsid w:val="00CF2263"/>
    <w:rsid w:val="00CF3206"/>
    <w:rsid w:val="00CF32AB"/>
    <w:rsid w:val="00CF359A"/>
    <w:rsid w:val="00CF3790"/>
    <w:rsid w:val="00CF3A95"/>
    <w:rsid w:val="00CF3B66"/>
    <w:rsid w:val="00CF497D"/>
    <w:rsid w:val="00CF4F42"/>
    <w:rsid w:val="00CF57C7"/>
    <w:rsid w:val="00CF6AD3"/>
    <w:rsid w:val="00CF7537"/>
    <w:rsid w:val="00CF7C58"/>
    <w:rsid w:val="00D00710"/>
    <w:rsid w:val="00D02E74"/>
    <w:rsid w:val="00D031EE"/>
    <w:rsid w:val="00D04976"/>
    <w:rsid w:val="00D05563"/>
    <w:rsid w:val="00D05AE3"/>
    <w:rsid w:val="00D06D97"/>
    <w:rsid w:val="00D06F67"/>
    <w:rsid w:val="00D07B94"/>
    <w:rsid w:val="00D07EC2"/>
    <w:rsid w:val="00D10015"/>
    <w:rsid w:val="00D10133"/>
    <w:rsid w:val="00D10778"/>
    <w:rsid w:val="00D10ED9"/>
    <w:rsid w:val="00D10FA1"/>
    <w:rsid w:val="00D11A6D"/>
    <w:rsid w:val="00D13806"/>
    <w:rsid w:val="00D147F5"/>
    <w:rsid w:val="00D14C5D"/>
    <w:rsid w:val="00D14D28"/>
    <w:rsid w:val="00D154BD"/>
    <w:rsid w:val="00D15929"/>
    <w:rsid w:val="00D15A2A"/>
    <w:rsid w:val="00D16868"/>
    <w:rsid w:val="00D175ED"/>
    <w:rsid w:val="00D17DCE"/>
    <w:rsid w:val="00D21563"/>
    <w:rsid w:val="00D21E15"/>
    <w:rsid w:val="00D22CEF"/>
    <w:rsid w:val="00D23035"/>
    <w:rsid w:val="00D23E6D"/>
    <w:rsid w:val="00D24B3D"/>
    <w:rsid w:val="00D255FB"/>
    <w:rsid w:val="00D2719E"/>
    <w:rsid w:val="00D2759E"/>
    <w:rsid w:val="00D27B3D"/>
    <w:rsid w:val="00D27F3C"/>
    <w:rsid w:val="00D3051E"/>
    <w:rsid w:val="00D30624"/>
    <w:rsid w:val="00D31A1B"/>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513"/>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61C"/>
    <w:rsid w:val="00DA19A1"/>
    <w:rsid w:val="00DA50BE"/>
    <w:rsid w:val="00DA5683"/>
    <w:rsid w:val="00DA711A"/>
    <w:rsid w:val="00DB11AA"/>
    <w:rsid w:val="00DB11F4"/>
    <w:rsid w:val="00DB14D9"/>
    <w:rsid w:val="00DB18A3"/>
    <w:rsid w:val="00DB20BE"/>
    <w:rsid w:val="00DB23B1"/>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3B06"/>
    <w:rsid w:val="00DE4619"/>
    <w:rsid w:val="00DE5E56"/>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1078A"/>
    <w:rsid w:val="00E10B86"/>
    <w:rsid w:val="00E11BD7"/>
    <w:rsid w:val="00E11D4A"/>
    <w:rsid w:val="00E11D4C"/>
    <w:rsid w:val="00E12151"/>
    <w:rsid w:val="00E13359"/>
    <w:rsid w:val="00E13802"/>
    <w:rsid w:val="00E13830"/>
    <w:rsid w:val="00E14767"/>
    <w:rsid w:val="00E14E0C"/>
    <w:rsid w:val="00E14E59"/>
    <w:rsid w:val="00E152CF"/>
    <w:rsid w:val="00E1556C"/>
    <w:rsid w:val="00E158C4"/>
    <w:rsid w:val="00E15AA3"/>
    <w:rsid w:val="00E16558"/>
    <w:rsid w:val="00E16DF8"/>
    <w:rsid w:val="00E20296"/>
    <w:rsid w:val="00E209D1"/>
    <w:rsid w:val="00E20EC0"/>
    <w:rsid w:val="00E21452"/>
    <w:rsid w:val="00E216E5"/>
    <w:rsid w:val="00E237D1"/>
    <w:rsid w:val="00E2410B"/>
    <w:rsid w:val="00E244B4"/>
    <w:rsid w:val="00E2520C"/>
    <w:rsid w:val="00E2793E"/>
    <w:rsid w:val="00E30E8D"/>
    <w:rsid w:val="00E316E2"/>
    <w:rsid w:val="00E326C5"/>
    <w:rsid w:val="00E331BD"/>
    <w:rsid w:val="00E3384C"/>
    <w:rsid w:val="00E34E86"/>
    <w:rsid w:val="00E35478"/>
    <w:rsid w:val="00E359CA"/>
    <w:rsid w:val="00E3673D"/>
    <w:rsid w:val="00E37CEB"/>
    <w:rsid w:val="00E41835"/>
    <w:rsid w:val="00E42776"/>
    <w:rsid w:val="00E43661"/>
    <w:rsid w:val="00E43697"/>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F31"/>
    <w:rsid w:val="00E701C2"/>
    <w:rsid w:val="00E70DE5"/>
    <w:rsid w:val="00E71E31"/>
    <w:rsid w:val="00E725B1"/>
    <w:rsid w:val="00E73012"/>
    <w:rsid w:val="00E75DC1"/>
    <w:rsid w:val="00E76B97"/>
    <w:rsid w:val="00E777F8"/>
    <w:rsid w:val="00E80C9E"/>
    <w:rsid w:val="00E8158A"/>
    <w:rsid w:val="00E8169A"/>
    <w:rsid w:val="00E81B5B"/>
    <w:rsid w:val="00E8348E"/>
    <w:rsid w:val="00E84296"/>
    <w:rsid w:val="00E84B03"/>
    <w:rsid w:val="00E85BF8"/>
    <w:rsid w:val="00E87A93"/>
    <w:rsid w:val="00E87B10"/>
    <w:rsid w:val="00E87E14"/>
    <w:rsid w:val="00E902AB"/>
    <w:rsid w:val="00E9078A"/>
    <w:rsid w:val="00E90C53"/>
    <w:rsid w:val="00E90D3B"/>
    <w:rsid w:val="00E90D54"/>
    <w:rsid w:val="00E90F78"/>
    <w:rsid w:val="00E91637"/>
    <w:rsid w:val="00E91A36"/>
    <w:rsid w:val="00E91DF8"/>
    <w:rsid w:val="00E9262A"/>
    <w:rsid w:val="00E92776"/>
    <w:rsid w:val="00E92A40"/>
    <w:rsid w:val="00E9308B"/>
    <w:rsid w:val="00E93471"/>
    <w:rsid w:val="00E941D4"/>
    <w:rsid w:val="00E9557B"/>
    <w:rsid w:val="00E958B5"/>
    <w:rsid w:val="00E95A75"/>
    <w:rsid w:val="00E95EBC"/>
    <w:rsid w:val="00EA0256"/>
    <w:rsid w:val="00EA1043"/>
    <w:rsid w:val="00EA15EC"/>
    <w:rsid w:val="00EA1E56"/>
    <w:rsid w:val="00EA2609"/>
    <w:rsid w:val="00EA2847"/>
    <w:rsid w:val="00EA39E8"/>
    <w:rsid w:val="00EA45FD"/>
    <w:rsid w:val="00EA4766"/>
    <w:rsid w:val="00EA4B34"/>
    <w:rsid w:val="00EA5A4D"/>
    <w:rsid w:val="00EA633E"/>
    <w:rsid w:val="00EA6792"/>
    <w:rsid w:val="00EA6C38"/>
    <w:rsid w:val="00EA6FE9"/>
    <w:rsid w:val="00EA74F7"/>
    <w:rsid w:val="00EA76B8"/>
    <w:rsid w:val="00EA773E"/>
    <w:rsid w:val="00EA7807"/>
    <w:rsid w:val="00EA7A98"/>
    <w:rsid w:val="00EB17B9"/>
    <w:rsid w:val="00EB207B"/>
    <w:rsid w:val="00EB25B1"/>
    <w:rsid w:val="00EB2D06"/>
    <w:rsid w:val="00EB3120"/>
    <w:rsid w:val="00EB3418"/>
    <w:rsid w:val="00EB45BB"/>
    <w:rsid w:val="00EB6A97"/>
    <w:rsid w:val="00EC03BE"/>
    <w:rsid w:val="00EC0A0C"/>
    <w:rsid w:val="00EC140E"/>
    <w:rsid w:val="00EC1793"/>
    <w:rsid w:val="00EC1B2D"/>
    <w:rsid w:val="00EC1D3E"/>
    <w:rsid w:val="00EC27D3"/>
    <w:rsid w:val="00EC3ACA"/>
    <w:rsid w:val="00EC429F"/>
    <w:rsid w:val="00EC4AF7"/>
    <w:rsid w:val="00EC5328"/>
    <w:rsid w:val="00EC62BA"/>
    <w:rsid w:val="00EC6D1B"/>
    <w:rsid w:val="00EC781B"/>
    <w:rsid w:val="00ED00DE"/>
    <w:rsid w:val="00ED048F"/>
    <w:rsid w:val="00ED0992"/>
    <w:rsid w:val="00ED0A8D"/>
    <w:rsid w:val="00ED135E"/>
    <w:rsid w:val="00ED1EA6"/>
    <w:rsid w:val="00ED337E"/>
    <w:rsid w:val="00ED7481"/>
    <w:rsid w:val="00EE0233"/>
    <w:rsid w:val="00EE082D"/>
    <w:rsid w:val="00EE08C5"/>
    <w:rsid w:val="00EE0A20"/>
    <w:rsid w:val="00EE0D05"/>
    <w:rsid w:val="00EE431D"/>
    <w:rsid w:val="00EE4827"/>
    <w:rsid w:val="00EF006D"/>
    <w:rsid w:val="00EF0222"/>
    <w:rsid w:val="00EF0DBD"/>
    <w:rsid w:val="00EF12AC"/>
    <w:rsid w:val="00EF1F0A"/>
    <w:rsid w:val="00EF21E2"/>
    <w:rsid w:val="00EF2C8E"/>
    <w:rsid w:val="00EF2D06"/>
    <w:rsid w:val="00EF2E76"/>
    <w:rsid w:val="00EF3440"/>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102D7"/>
    <w:rsid w:val="00F11730"/>
    <w:rsid w:val="00F12AD3"/>
    <w:rsid w:val="00F133E1"/>
    <w:rsid w:val="00F1444B"/>
    <w:rsid w:val="00F15D19"/>
    <w:rsid w:val="00F16046"/>
    <w:rsid w:val="00F16B6E"/>
    <w:rsid w:val="00F17379"/>
    <w:rsid w:val="00F173FD"/>
    <w:rsid w:val="00F17D5E"/>
    <w:rsid w:val="00F2058B"/>
    <w:rsid w:val="00F20DB4"/>
    <w:rsid w:val="00F212BA"/>
    <w:rsid w:val="00F229F9"/>
    <w:rsid w:val="00F2372B"/>
    <w:rsid w:val="00F2776C"/>
    <w:rsid w:val="00F27C7B"/>
    <w:rsid w:val="00F30825"/>
    <w:rsid w:val="00F30B86"/>
    <w:rsid w:val="00F31014"/>
    <w:rsid w:val="00F3162C"/>
    <w:rsid w:val="00F32027"/>
    <w:rsid w:val="00F32A82"/>
    <w:rsid w:val="00F32FFD"/>
    <w:rsid w:val="00F34BD1"/>
    <w:rsid w:val="00F370D1"/>
    <w:rsid w:val="00F42901"/>
    <w:rsid w:val="00F42A56"/>
    <w:rsid w:val="00F4401E"/>
    <w:rsid w:val="00F44BD5"/>
    <w:rsid w:val="00F45E58"/>
    <w:rsid w:val="00F46173"/>
    <w:rsid w:val="00F47ABE"/>
    <w:rsid w:val="00F500CE"/>
    <w:rsid w:val="00F50EF1"/>
    <w:rsid w:val="00F5167E"/>
    <w:rsid w:val="00F52814"/>
    <w:rsid w:val="00F53998"/>
    <w:rsid w:val="00F55638"/>
    <w:rsid w:val="00F557F5"/>
    <w:rsid w:val="00F56484"/>
    <w:rsid w:val="00F56501"/>
    <w:rsid w:val="00F56C05"/>
    <w:rsid w:val="00F56E59"/>
    <w:rsid w:val="00F60660"/>
    <w:rsid w:val="00F61161"/>
    <w:rsid w:val="00F6182E"/>
    <w:rsid w:val="00F6266A"/>
    <w:rsid w:val="00F628A6"/>
    <w:rsid w:val="00F62E1E"/>
    <w:rsid w:val="00F62EA8"/>
    <w:rsid w:val="00F632FA"/>
    <w:rsid w:val="00F63B0A"/>
    <w:rsid w:val="00F63DC4"/>
    <w:rsid w:val="00F63E12"/>
    <w:rsid w:val="00F63E77"/>
    <w:rsid w:val="00F64E51"/>
    <w:rsid w:val="00F6537B"/>
    <w:rsid w:val="00F66D2F"/>
    <w:rsid w:val="00F67546"/>
    <w:rsid w:val="00F7024B"/>
    <w:rsid w:val="00F70310"/>
    <w:rsid w:val="00F70C7A"/>
    <w:rsid w:val="00F71912"/>
    <w:rsid w:val="00F735BB"/>
    <w:rsid w:val="00F736DA"/>
    <w:rsid w:val="00F74937"/>
    <w:rsid w:val="00F7496A"/>
    <w:rsid w:val="00F774C1"/>
    <w:rsid w:val="00F805C8"/>
    <w:rsid w:val="00F809BC"/>
    <w:rsid w:val="00F8149D"/>
    <w:rsid w:val="00F816D7"/>
    <w:rsid w:val="00F823D1"/>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54E6"/>
    <w:rsid w:val="00FA5AD3"/>
    <w:rsid w:val="00FA6ECB"/>
    <w:rsid w:val="00FA73F2"/>
    <w:rsid w:val="00FA77AE"/>
    <w:rsid w:val="00FA7C6D"/>
    <w:rsid w:val="00FA7CC6"/>
    <w:rsid w:val="00FB03EA"/>
    <w:rsid w:val="00FB1342"/>
    <w:rsid w:val="00FB1962"/>
    <w:rsid w:val="00FB389A"/>
    <w:rsid w:val="00FB4A17"/>
    <w:rsid w:val="00FB4F84"/>
    <w:rsid w:val="00FB52F3"/>
    <w:rsid w:val="00FB57DB"/>
    <w:rsid w:val="00FB5C05"/>
    <w:rsid w:val="00FB6769"/>
    <w:rsid w:val="00FB6B74"/>
    <w:rsid w:val="00FB6C6B"/>
    <w:rsid w:val="00FB7598"/>
    <w:rsid w:val="00FB7C17"/>
    <w:rsid w:val="00FC0D33"/>
    <w:rsid w:val="00FC1D4F"/>
    <w:rsid w:val="00FC279C"/>
    <w:rsid w:val="00FC2BA3"/>
    <w:rsid w:val="00FC48AA"/>
    <w:rsid w:val="00FC6C75"/>
    <w:rsid w:val="00FC71D7"/>
    <w:rsid w:val="00FC79E0"/>
    <w:rsid w:val="00FC7F56"/>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07A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266A"/>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rPr>
      <w:rFonts w:ascii="Arial" w:eastAsia="맑은 고딕" w:hAnsi="Arial"/>
      <w:lang w:val="en-GB" w:eastAsia="en-US"/>
    </w:rPr>
  </w:style>
  <w:style w:type="paragraph" w:styleId="a4">
    <w:name w:val="List Paragraph"/>
    <w:aliases w:val="- Bullets,リスト段落,列出段落,Lista1,?? ??,?????,????,列出段落1,中等深浅网格 1 - 着色 21,列表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ind w:firstLineChars="200" w:firstLine="200"/>
    </w:pPr>
    <w:rPr>
      <w:rFonts w:cs="바탕"/>
    </w:rPr>
  </w:style>
  <w:style w:type="paragraph" w:customStyle="1" w:styleId="6pt6pt12">
    <w:name w:val="스타일 목록 단락 + 양쪽 앞: 6 pt 단락 뒤: 6 pt 줄 간격: 배수 1.2 줄"/>
    <w:basedOn w:val="a4"/>
    <w:rsid w:val="00FC71D7"/>
    <w:pPr>
      <w:spacing w:before="120"/>
      <w:ind w:left="400"/>
    </w:pPr>
    <w:rPr>
      <w:rFonts w:cs="바탕"/>
    </w:rPr>
  </w:style>
  <w:style w:type="paragraph" w:customStyle="1" w:styleId="ad">
    <w:name w:val="스타일 양쪽"/>
    <w:basedOn w:val="a"/>
    <w:rsid w:val="00FC71D7"/>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ind w:firstLineChars="200" w:firstLine="200"/>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line="336" w:lineRule="auto"/>
      <w:ind w:leftChars="0" w:left="0"/>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paragraph" w:styleId="af0">
    <w:name w:val="Document Map"/>
    <w:basedOn w:val="a"/>
    <w:link w:val="Char6"/>
    <w:semiHidden/>
    <w:unhideWhenUsed/>
    <w:rsid w:val="00B7558B"/>
    <w:rPr>
      <w:rFonts w:ascii="굴림" w:eastAsia="굴림"/>
      <w:sz w:val="18"/>
      <w:szCs w:val="18"/>
    </w:rPr>
  </w:style>
  <w:style w:type="character" w:customStyle="1" w:styleId="Char6">
    <w:name w:val="문서 구조 Char"/>
    <w:basedOn w:val="a0"/>
    <w:link w:val="af0"/>
    <w:semiHidden/>
    <w:rsid w:val="00B7558B"/>
    <w:rPr>
      <w:rFonts w:ascii="굴림" w:eastAsia="굴림"/>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7"/>
    <w:rsid w:val="00897732"/>
    <w:rPr>
      <w:rFonts w:eastAsia="맑은 고딕"/>
      <w:b/>
      <w:bCs/>
      <w:lang w:val="en-GB" w:eastAsia="en-US"/>
    </w:rPr>
  </w:style>
  <w:style w:type="character" w:styleId="af1">
    <w:name w:val="Placeholder Text"/>
    <w:basedOn w:val="a0"/>
    <w:uiPriority w:val="99"/>
    <w:semiHidden/>
    <w:rsid w:val="00E63691"/>
    <w:rPr>
      <w:color w:val="808080"/>
    </w:rPr>
  </w:style>
  <w:style w:type="character" w:customStyle="1" w:styleId="Char0">
    <w:name w:val="목록 단락 Char"/>
    <w:aliases w:val="- Bullets Char,リスト段落 Char,列出段落 Char,Lista1 Char,?? ?? Char,????? Char,???? Char,列出段落1 Char,中等深浅网格 1 - 着色 21 Char,列表段落 Char"/>
    <w:link w:val="a4"/>
    <w:uiPriority w:val="34"/>
    <w:qFormat/>
    <w:rsid w:val="00A55670"/>
    <w:rPr>
      <w:rFonts w:eastAsia="맑은 고딕"/>
      <w:lang w:val="en-GB" w:eastAsia="en-US"/>
    </w:rPr>
  </w:style>
  <w:style w:type="paragraph" w:customStyle="1" w:styleId="B2">
    <w:name w:val="B2"/>
    <w:basedOn w:val="23"/>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23">
    <w:name w:val="List 2"/>
    <w:basedOn w:val="a"/>
    <w:semiHidden/>
    <w:unhideWhenUsed/>
    <w:rsid w:val="005A6772"/>
    <w:pPr>
      <w:ind w:left="720" w:hanging="360"/>
      <w:contextualSpacing/>
    </w:pPr>
  </w:style>
  <w:style w:type="table" w:styleId="3-1">
    <w:name w:val="List Table 3 Accent 1"/>
    <w:basedOn w:val="a1"/>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11">
    <w:name w:val="Grid Table 1 Light"/>
    <w:basedOn w:val="a1"/>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5">
    <w:name w:val="Grid Table 4 Accent 5"/>
    <w:basedOn w:val="a1"/>
    <w:uiPriority w:val="49"/>
    <w:rsid w:val="0034694B"/>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
    <w:name w:val="Unresolved Mention"/>
    <w:uiPriority w:val="99"/>
    <w:semiHidden/>
    <w:unhideWhenUsed/>
    <w:rsid w:val="00B52A54"/>
    <w:rPr>
      <w:color w:val="808080"/>
      <w:shd w:val="clear" w:color="auto" w:fill="E6E6E6"/>
    </w:rPr>
  </w:style>
  <w:style w:type="paragraph" w:styleId="af2">
    <w:name w:val="Revision"/>
    <w:hidden/>
    <w:uiPriority w:val="99"/>
    <w:semiHidden/>
    <w:rsid w:val="006B399A"/>
    <w:pPr>
      <w:spacing w:before="0" w:after="0" w:line="240" w:lineRule="auto"/>
      <w:jc w:val="left"/>
    </w:pPr>
    <w:rPr>
      <w:rFonts w:eastAsia="맑은 고딕"/>
      <w:lang w:val="en-GB" w:eastAsia="en-US"/>
    </w:rPr>
  </w:style>
  <w:style w:type="character" w:styleId="af3">
    <w:name w:val="Strong"/>
    <w:qFormat/>
    <w:rsid w:val="005063B4"/>
    <w:rPr>
      <w:b/>
      <w:bCs/>
    </w:rPr>
  </w:style>
  <w:style w:type="paragraph" w:styleId="af4">
    <w:name w:val="Normal (Web)"/>
    <w:basedOn w:val="a"/>
    <w:uiPriority w:val="99"/>
    <w:semiHidden/>
    <w:unhideWhenUsed/>
    <w:rsid w:val="00040496"/>
    <w:pPr>
      <w:spacing w:before="100" w:beforeAutospacing="1" w:after="100" w:afterAutospacing="1" w:line="240" w:lineRule="auto"/>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364315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 w:id="214218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D6E00-2BD6-44BF-BF69-54D88F58F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1450</TotalTime>
  <Pages>5</Pages>
  <Words>1730</Words>
  <Characters>9867</Characters>
  <Application>Microsoft Office Word</Application>
  <DocSecurity>0</DocSecurity>
  <Lines>82</Lines>
  <Paragraphs>23</Paragraphs>
  <ScaleCrop>false</ScaleCrop>
  <HeadingPairs>
    <vt:vector size="6" baseType="variant">
      <vt:variant>
        <vt:lpstr>제목</vt:lpstr>
      </vt:variant>
      <vt:variant>
        <vt:i4>1</vt:i4>
      </vt:variant>
      <vt:variant>
        <vt:lpstr>머리글</vt:lpstr>
      </vt:variant>
      <vt:variant>
        <vt:i4>7</vt:i4>
      </vt:variant>
      <vt:variant>
        <vt:lpstr>Title</vt:lpstr>
      </vt:variant>
      <vt:variant>
        <vt:i4>1</vt:i4>
      </vt:variant>
    </vt:vector>
  </HeadingPairs>
  <TitlesOfParts>
    <vt:vector size="9" baseType="lpstr">
      <vt:lpstr>3GPP TSG RAN WG1 #55</vt:lpstr>
      <vt:lpstr>Introduction</vt:lpstr>
      <vt:lpstr>Simulation results for NC-JT</vt:lpstr>
      <vt:lpstr>Evaluation results according to various numbers of cooperative TRPs</vt:lpstr>
      <vt:lpstr>Evaluation results on frequency-domain resource allocation methods</vt:lpstr>
      <vt:lpstr>Conclusions</vt:lpstr>
      <vt:lpstr>References</vt:lpstr>
      <vt:lpstr>Appendix</vt:lpstr>
      <vt:lpstr>3GPP TSG RAN WG1 #55</vt:lpstr>
    </vt:vector>
  </TitlesOfParts>
  <Company>S</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박진현/표준Research팀(SR)/Senior Engineer/삼성전자</cp:lastModifiedBy>
  <cp:revision>80</cp:revision>
  <cp:lastPrinted>2019-02-08T06:42:00Z</cp:lastPrinted>
  <dcterms:created xsi:type="dcterms:W3CDTF">2019-01-11T02:01:00Z</dcterms:created>
  <dcterms:modified xsi:type="dcterms:W3CDTF">2019-03-29T05:27:00Z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F6F4FAFA362054E3190529F5FF80E95A38611F0881469FD078AAB5E40C5287BA</vt:lpwstr>
  </property>
  <property fmtid="{D5CDD505-2E9C-101B-9397-08002B2CF9AE}" pid="2" name="NSCPROP">
    <vt:lpwstr>NSCCustomProperty</vt:lpwstr>
  </property>
  <property fmtid="{D5CDD505-2E9C-101B-9397-08002B2CF9AE}" pid="3" name="NSCPROP_SA">
    <vt:lpwstr>C:\Users\JHYUN8~1.PAR\AppData\Local\Temp\_AZTMP15_\R1-1810889 SLS results on Type II overhead reduction.docx</vt:lpwstr>
  </property>
</Properties>
</file>